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w:t>
      </w:r>
      <w:r>
        <w:rPr>
          <w:rFonts w:hint="eastAsia" w:eastAsia="宋体" w:cs="Arial"/>
          <w:b/>
          <w:kern w:val="0"/>
          <w:sz w:val="22"/>
          <w:lang w:val="en-US" w:eastAsia="zh-CN"/>
        </w:rPr>
        <w:t>5616</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eastAsia"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22 -26 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hint="eastAsia" w:ascii="Arial" w:hAnsi="Arial" w:eastAsia="宋体" w:cs="Arial"/>
          <w:b/>
          <w:bCs/>
          <w:kern w:val="0"/>
          <w:sz w:val="24"/>
          <w:szCs w:val="24"/>
          <w:lang w:val="en-GB" w:eastAsia="zh-CN"/>
        </w:rPr>
      </w:pPr>
    </w:p>
    <w:p>
      <w:pPr>
        <w:pStyle w:val="29"/>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7</w:t>
      </w:r>
      <w:r>
        <w:rPr>
          <w:rFonts w:hint="eastAsia" w:eastAsia="宋体" w:cs="Arial"/>
          <w:b/>
          <w:bCs/>
          <w:sz w:val="24"/>
          <w:szCs w:val="24"/>
          <w:lang w:val="en-US" w:eastAsia="zh-CN"/>
        </w:rPr>
        <w:t>.</w:t>
      </w:r>
      <w:r>
        <w:rPr>
          <w:rFonts w:eastAsia="宋体" w:cs="Arial"/>
          <w:b/>
          <w:bCs/>
          <w:sz w:val="24"/>
          <w:szCs w:val="24"/>
          <w:lang w:val="en-US" w:eastAsia="zh-CN"/>
        </w:rPr>
        <w:t>13.6</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 xml:space="preserve">Further Considerations on </w:t>
      </w:r>
      <w:r>
        <w:rPr>
          <w:rFonts w:cs="Arial" w:eastAsiaTheme="minorEastAsia"/>
          <w:b/>
          <w:bCs/>
          <w:color w:val="000000"/>
          <w:sz w:val="24"/>
          <w:szCs w:val="24"/>
          <w:lang w:eastAsia="zh-CN"/>
        </w:rPr>
        <w:t>RACH Enhancement</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widowControl w:val="0"/>
        <w:spacing w:before="120" w:beforeLines="50"/>
        <w:jc w:val="both"/>
        <w:rPr>
          <w:rFonts w:ascii="Times New Roman" w:hAnsi="Times New Roman"/>
        </w:rPr>
      </w:pPr>
      <w:r>
        <w:rPr>
          <w:rFonts w:ascii="Times New Roman" w:hAnsi="Times New Roman" w:eastAsia="宋体"/>
          <w:lang w:eastAsia="zh-CN"/>
        </w:rPr>
        <w:t xml:space="preserve">RACH report enhancement is one of important objectives of Rel-18 SON/MDT. </w:t>
      </w:r>
      <w:r>
        <w:rPr>
          <w:rFonts w:ascii="Times New Roman" w:hAnsi="Times New Roman"/>
        </w:rPr>
        <w:t>In RAN2</w:t>
      </w:r>
      <w:r>
        <w:rPr>
          <w:rFonts w:hint="eastAsia" w:ascii="Times New Roman" w:hAnsi="Times New Roman" w:eastAsia="宋体"/>
          <w:lang w:val="en-US" w:eastAsia="zh-CN"/>
        </w:rPr>
        <w:t xml:space="preserve">#121bis-e </w:t>
      </w:r>
      <w:r>
        <w:rPr>
          <w:rFonts w:ascii="Times New Roman" w:hAnsi="Times New Roman"/>
        </w:rPr>
        <w:t xml:space="preserve">meeting, </w:t>
      </w:r>
      <w:r>
        <w:rPr>
          <w:rFonts w:hint="eastAsia" w:ascii="Times New Roman" w:hAnsi="Times New Roman" w:eastAsia="宋体"/>
          <w:lang w:val="en-US" w:eastAsia="zh-CN"/>
        </w:rPr>
        <w:t>RAN2 discussed the NSAG specific issues and the</w:t>
      </w:r>
      <w:r>
        <w:rPr>
          <w:rFonts w:ascii="Times New Roman" w:hAnsi="Times New Roman"/>
        </w:rPr>
        <w:t xml:space="preserve"> following agreements </w:t>
      </w:r>
      <w:r>
        <w:rPr>
          <w:rFonts w:hint="eastAsia" w:ascii="Times New Roman" w:hAnsi="Times New Roman" w:eastAsia="宋体"/>
          <w:lang w:val="en-US" w:eastAsia="zh-CN"/>
        </w:rPr>
        <w:t xml:space="preserve">were </w:t>
      </w:r>
      <w:r>
        <w:rPr>
          <w:rFonts w:ascii="Times New Roman" w:hAnsi="Times New Roman"/>
        </w:rPr>
        <w:t>achieved [1]:</w:t>
      </w: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RACH report</w:t>
      </w: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=&gt;</w:t>
      </w:r>
      <w:r>
        <w:rPr>
          <w:rFonts w:hint="default" w:ascii="Times New Roman" w:hAnsi="Times New Roman" w:cs="Times New Roman"/>
        </w:rPr>
        <w:tab/>
      </w: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FFS: Include the actual number of msg3 repetitions in RA report.</w:t>
      </w: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FFS: Include NSAG priority in RA report.</w:t>
      </w: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3b</w:t>
      </w:r>
      <w:r>
        <w:rPr>
          <w:rFonts w:hint="default" w:ascii="Times New Roman" w:hAnsi="Times New Roman" w:cs="Times New Roman"/>
        </w:rPr>
        <w:tab/>
      </w:r>
      <w:r>
        <w:rPr>
          <w:rFonts w:hint="default" w:ascii="Times New Roman" w:hAnsi="Times New Roman" w:cs="Times New Roman"/>
        </w:rPr>
        <w:t xml:space="preserve">FFS: UE reports NSAG IDs which are associated with the S-NSSAI(s) that triggered the random access attempt or NSAG IDs which associated with the S-NSSAI(s) triggering the access attempt and that are included in SIB1. </w:t>
      </w: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p>
    <w:p>
      <w:pPr>
        <w:pStyle w:val="85"/>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3c</w:t>
      </w:r>
      <w:r>
        <w:rPr>
          <w:rFonts w:hint="default" w:ascii="Times New Roman" w:hAnsi="Times New Roman" w:cs="Times New Roman"/>
        </w:rPr>
        <w:tab/>
      </w:r>
      <w:r>
        <w:rPr>
          <w:rFonts w:hint="default" w:ascii="Times New Roman" w:hAnsi="Times New Roman" w:cs="Times New Roman"/>
        </w:rPr>
        <w:t>FFS: Include S-NSSAI(s) in RA report.</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further consideration on remaining issues on RACH Enhancement</w:t>
      </w:r>
      <w:r>
        <w:rPr>
          <w:rFonts w:hint="eastAsia" w:ascii="Times New Roman" w:hAnsi="Times New Roman" w:eastAsia="宋体"/>
          <w:lang w:eastAsia="zh-CN"/>
        </w:rPr>
        <w:t xml:space="preserve">. </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p>
    <w:p>
      <w:pPr>
        <w:pStyle w:val="3"/>
        <w:rPr>
          <w:sz w:val="28"/>
          <w:szCs w:val="24"/>
          <w:lang w:eastAsia="zh-CN"/>
        </w:rPr>
      </w:pPr>
      <w:r>
        <w:rPr>
          <w:sz w:val="28"/>
          <w:szCs w:val="24"/>
          <w:lang w:eastAsia="zh-CN"/>
        </w:rPr>
        <w:t>2.</w:t>
      </w:r>
      <w:r>
        <w:rPr>
          <w:rFonts w:hint="eastAsia"/>
          <w:sz w:val="28"/>
          <w:szCs w:val="24"/>
          <w:lang w:val="en-US" w:eastAsia="zh-CN"/>
        </w:rPr>
        <w:t>1</w:t>
      </w:r>
      <w:r>
        <w:rPr>
          <w:sz w:val="28"/>
          <w:szCs w:val="24"/>
          <w:lang w:eastAsia="zh-CN"/>
        </w:rPr>
        <w:t xml:space="preserve"> </w:t>
      </w:r>
      <w:r>
        <w:rPr>
          <w:rFonts w:hint="eastAsia"/>
          <w:sz w:val="28"/>
          <w:szCs w:val="24"/>
          <w:lang w:eastAsia="zh-CN"/>
        </w:rPr>
        <w:t>RACH partitioning</w:t>
      </w:r>
    </w:p>
    <w:p>
      <w:pPr>
        <w:jc w:val="both"/>
        <w:rPr>
          <w:rFonts w:hint="default" w:ascii="Times New Roman" w:hAnsi="Times New Roman"/>
          <w:lang w:val="en-US" w:eastAsia="zh-CN"/>
        </w:rPr>
      </w:pPr>
      <w:r>
        <w:rPr>
          <w:rFonts w:hint="eastAsia" w:ascii="Times New Roman" w:hAnsi="Times New Roman"/>
          <w:lang w:val="en-US" w:eastAsia="zh-CN"/>
        </w:rPr>
        <w:t>In last meeting, RAN2 discussed whether to include NSAG priority, S-NSSAI in RA report and which NSAG IDs (associated with the S-NSSAI(s) that triggered the random access attempt or associated with the S-NSSAI(s) triggering the access attempt and that are included in SIB1) should be reported to the NW,  and had no consensus on these issues.</w:t>
      </w:r>
    </w:p>
    <w:p>
      <w:pPr>
        <w:jc w:val="both"/>
        <w:rPr>
          <w:rFonts w:hint="eastAsia" w:ascii="Times New Roman" w:hAnsi="Times New Roman" w:eastAsia="宋体"/>
          <w:lang w:val="en-US" w:eastAsia="zh-CN"/>
        </w:rPr>
      </w:pPr>
      <w:r>
        <w:rPr>
          <w:rFonts w:hint="eastAsia" w:ascii="Times New Roman" w:hAnsi="Times New Roman"/>
          <w:lang w:val="en-US" w:eastAsia="zh-CN"/>
        </w:rPr>
        <w:t xml:space="preserve">Firstly, we would like to clarify the scenario and existing inter-layer procedure for RACH partitioning including NSAG. The UE can trigger an access attempt </w:t>
      </w:r>
      <w:r>
        <w:rPr>
          <w:rFonts w:ascii="Times New Roman" w:hAnsi="Times New Roman" w:eastAsiaTheme="minorEastAsia"/>
          <w:lang w:val="en-US" w:eastAsia="zh-CN"/>
        </w:rPr>
        <w:t>associated with more than one NSAG</w:t>
      </w:r>
      <w:r>
        <w:rPr>
          <w:rFonts w:hint="eastAsia" w:ascii="Times New Roman" w:hAnsi="Times New Roman" w:eastAsiaTheme="minorEastAsia"/>
          <w:lang w:val="en-US" w:eastAsia="zh-CN"/>
        </w:rPr>
        <w:t xml:space="preserve"> ID. Since the network is not required to configure RACH partitioning for all possible feature combinations, the NSAG IDs triggering the access attempt may be not broadcast in SIB1. And in this case, the UE will apply the NSAG with highest NSAG priority among the NSAGs that are included in SIB1 and that are associated with the S-NSSAI(s) triggering the access attempt </w:t>
      </w:r>
      <w:r>
        <w:rPr>
          <w:rFonts w:ascii="Times New Roman" w:hAnsi="Times New Roman" w:eastAsia="Malgun Gothic"/>
          <w:lang w:val="en-US" w:eastAsia="ko-KR"/>
        </w:rPr>
        <w:t>in the Random Access procedure</w:t>
      </w:r>
      <w:r>
        <w:rPr>
          <w:rFonts w:hint="eastAsia" w:ascii="Times New Roman" w:hAnsi="Times New Roman" w:eastAsia="宋体"/>
          <w:lang w:val="en-US" w:eastAsia="zh-CN"/>
        </w:rPr>
        <w:t xml:space="preserve">, </w:t>
      </w:r>
      <w:r>
        <w:rPr>
          <w:rFonts w:hint="eastAsia" w:ascii="Times New Roman" w:hAnsi="Times New Roman" w:eastAsiaTheme="minorEastAsia"/>
          <w:lang w:val="en-US" w:eastAsia="zh-CN"/>
        </w:rPr>
        <w:t>as specified in the section 5.3.3.2 and 5.3.13.2 of TS 38.331[2]</w:t>
      </w:r>
      <w:r>
        <w:rPr>
          <w:rFonts w:hint="eastAsia" w:ascii="Times New Roman" w:hAnsi="Times New Roman" w:eastAsia="宋体"/>
          <w:lang w:val="en-US" w:eastAsia="zh-CN"/>
        </w:rPr>
        <w:t>. That is, if the NSAG ID triggering the access attempt is not included in SIB1, the UE will not apply it during the random access procedure. In other words, the applied NSAG ID may be subset of triggered NSAG ID(s).</w:t>
      </w:r>
    </w:p>
    <w:tbl>
      <w:tblPr>
        <w:tblStyle w:val="23"/>
        <w:tblW w:w="0" w:type="auto"/>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6" w:type="dxa"/>
          </w:tcPr>
          <w:p>
            <w:pPr>
              <w:pStyle w:val="5"/>
              <w:numPr>
                <w:ilvl w:val="3"/>
                <w:numId w:val="0"/>
              </w:numPr>
              <w:rPr>
                <w:rFonts w:hint="default" w:eastAsia="宋体"/>
                <w:sz w:val="22"/>
                <w:szCs w:val="24"/>
                <w:lang w:val="en-US" w:eastAsia="zh-CN"/>
              </w:rPr>
            </w:pPr>
            <w:bookmarkStart w:id="0" w:name="_Toc60776746"/>
            <w:bookmarkStart w:id="1" w:name="_Toc115428451"/>
            <w:r>
              <w:rPr>
                <w:rFonts w:hint="eastAsia" w:eastAsia="宋体"/>
                <w:sz w:val="22"/>
                <w:szCs w:val="24"/>
                <w:lang w:val="en-US" w:eastAsia="zh-CN"/>
              </w:rPr>
              <w:t>5.3.3  RRC connection establishment</w:t>
            </w:r>
          </w:p>
          <w:p>
            <w:pPr>
              <w:pStyle w:val="5"/>
              <w:numPr>
                <w:ilvl w:val="3"/>
                <w:numId w:val="0"/>
              </w:numPr>
              <w:rPr>
                <w:sz w:val="21"/>
                <w:szCs w:val="22"/>
              </w:rPr>
            </w:pPr>
            <w:r>
              <w:rPr>
                <w:sz w:val="21"/>
                <w:szCs w:val="22"/>
              </w:rPr>
              <w:t>5.3.3.2</w:t>
            </w:r>
            <w:r>
              <w:rPr>
                <w:sz w:val="21"/>
                <w:szCs w:val="22"/>
              </w:rPr>
              <w:tab/>
            </w:r>
            <w:r>
              <w:rPr>
                <w:sz w:val="21"/>
                <w:szCs w:val="22"/>
              </w:rPr>
              <w:t>Initiation</w:t>
            </w:r>
            <w:bookmarkEnd w:id="0"/>
            <w:bookmarkEnd w:id="1"/>
          </w:p>
          <w:p>
            <w:pPr>
              <w:rPr>
                <w:rFonts w:ascii="Times New Roman" w:hAnsi="Times New Roman"/>
                <w:i/>
                <w:iCs/>
                <w:sz w:val="18"/>
                <w:szCs w:val="18"/>
                <w:lang w:val="en-US" w:eastAsia="zh-CN"/>
              </w:rPr>
            </w:pPr>
            <w:r>
              <w:rPr>
                <w:rFonts w:ascii="Times New Roman" w:hAnsi="Times New Roman"/>
                <w:i/>
                <w:iCs/>
                <w:sz w:val="18"/>
                <w:szCs w:val="18"/>
                <w:lang w:val="en-US" w:eastAsia="zh-CN"/>
              </w:rPr>
              <w:t>&lt;omitted&gt;</w:t>
            </w:r>
          </w:p>
          <w:p>
            <w:pPr>
              <w:pStyle w:val="30"/>
              <w:rPr>
                <w:rFonts w:eastAsia="Malgun Gothic"/>
                <w:sz w:val="18"/>
                <w:szCs w:val="18"/>
                <w:lang w:val="en-US" w:eastAsia="ko-KR"/>
              </w:rPr>
            </w:pPr>
            <w:r>
              <w:rPr>
                <w:rFonts w:hint="eastAsia" w:eastAsia="Malgun Gothic"/>
                <w:sz w:val="18"/>
                <w:szCs w:val="18"/>
                <w:lang w:val="en-US" w:eastAsia="ko-KR"/>
              </w:rPr>
              <w:t>1&gt;</w:t>
            </w:r>
            <w:r>
              <w:rPr>
                <w:rFonts w:hint="eastAsia" w:eastAsia="Malgun Gothic"/>
                <w:sz w:val="18"/>
                <w:szCs w:val="18"/>
                <w:lang w:val="en-US" w:eastAsia="ko-KR"/>
              </w:rPr>
              <w:tab/>
            </w:r>
            <w:r>
              <w:rPr>
                <w:rFonts w:hint="eastAsia" w:eastAsia="Malgun Gothic"/>
                <w:sz w:val="18"/>
                <w:szCs w:val="18"/>
                <w:lang w:val="en-US" w:eastAsia="ko-KR"/>
              </w:rPr>
              <w:t xml:space="preserve">if the upper </w:t>
            </w:r>
            <w:r>
              <w:rPr>
                <w:rFonts w:hint="eastAsia"/>
                <w:sz w:val="18"/>
                <w:szCs w:val="18"/>
                <w:lang w:val="en-US" w:eastAsia="ko-KR"/>
              </w:rPr>
              <w:t xml:space="preserve">layers </w:t>
            </w:r>
            <w:r>
              <w:rPr>
                <w:rFonts w:hint="eastAsia" w:eastAsia="Malgun Gothic"/>
                <w:sz w:val="18"/>
                <w:szCs w:val="18"/>
                <w:lang w:val="en-US" w:eastAsia="ko-KR"/>
              </w:rPr>
              <w:t>provide NSAG information and one or more S-NSSAI(s) triggering the access attempt (TS 23.501 [32] and TS 24.501 [23]):</w:t>
            </w:r>
          </w:p>
          <w:p>
            <w:pPr>
              <w:pStyle w:val="31"/>
              <w:rPr>
                <w:rFonts w:ascii="Times New Roman" w:hAnsi="Times New Roman" w:eastAsia="Malgun Gothic"/>
                <w:sz w:val="18"/>
                <w:szCs w:val="18"/>
                <w:lang w:val="en-US" w:eastAsia="ko-KR"/>
              </w:rPr>
            </w:pPr>
            <w:r>
              <w:rPr>
                <w:rFonts w:ascii="Times New Roman" w:hAnsi="Times New Roman" w:eastAsia="Malgun Gothic"/>
                <w:sz w:val="18"/>
                <w:szCs w:val="18"/>
                <w:lang w:val="en-US" w:eastAsia="ko-KR"/>
              </w:rPr>
              <w:t>2&gt;</w:t>
            </w:r>
            <w:r>
              <w:rPr>
                <w:rFonts w:ascii="Times New Roman" w:hAnsi="Times New Roman" w:eastAsia="Malgun Gothic"/>
                <w:sz w:val="18"/>
                <w:szCs w:val="18"/>
                <w:lang w:val="en-US" w:eastAsia="ko-KR"/>
              </w:rPr>
              <w:tab/>
            </w:r>
            <w:r>
              <w:rPr>
                <w:rFonts w:ascii="Times New Roman" w:hAnsi="Times New Roman" w:eastAsia="Malgun Gothic"/>
                <w:sz w:val="18"/>
                <w:szCs w:val="18"/>
                <w:highlight w:val="yellow"/>
                <w:lang w:val="en-US" w:eastAsia="ko-KR"/>
              </w:rPr>
              <w:t>apply the NSAG</w:t>
            </w:r>
            <w:r>
              <w:rPr>
                <w:rFonts w:ascii="Times New Roman" w:hAnsi="Times New Roman" w:eastAsia="宋体"/>
                <w:sz w:val="18"/>
                <w:szCs w:val="18"/>
                <w:highlight w:val="yellow"/>
                <w:lang w:val="en-US" w:eastAsia="zh-CN"/>
              </w:rPr>
              <w:t xml:space="preserve"> with highest NSAG priority</w:t>
            </w:r>
            <w:r>
              <w:rPr>
                <w:rFonts w:ascii="Times New Roman" w:hAnsi="Times New Roman" w:eastAsia="Malgun Gothic"/>
                <w:sz w:val="18"/>
                <w:szCs w:val="18"/>
                <w:highlight w:val="yellow"/>
                <w:lang w:val="en-US" w:eastAsia="ko-KR"/>
              </w:rPr>
              <w:t xml:space="preserve"> among the NSAGs that are included in SIB1</w:t>
            </w:r>
            <w:r>
              <w:rPr>
                <w:rFonts w:ascii="Times New Roman" w:hAnsi="Times New Roman" w:eastAsia="Malgun Gothic"/>
                <w:sz w:val="18"/>
                <w:szCs w:val="18"/>
                <w:lang w:val="en-US" w:eastAsia="ko-KR"/>
              </w:rPr>
              <w:t xml:space="preserve"> (i.e., in </w:t>
            </w:r>
            <w:r>
              <w:rPr>
                <w:rFonts w:ascii="Times New Roman" w:hAnsi="Times New Roman" w:eastAsia="Malgun Gothic"/>
                <w:i/>
                <w:iCs/>
                <w:sz w:val="18"/>
                <w:szCs w:val="18"/>
                <w:lang w:val="en-US" w:eastAsia="ko-KR"/>
              </w:rPr>
              <w:t xml:space="preserve">FeatureCombination </w:t>
            </w:r>
            <w:r>
              <w:rPr>
                <w:rFonts w:ascii="Times New Roman" w:hAnsi="Times New Roman" w:eastAsia="Malgun Gothic"/>
                <w:sz w:val="18"/>
                <w:szCs w:val="18"/>
                <w:lang w:val="en-US" w:eastAsia="ko-KR"/>
              </w:rPr>
              <w:t xml:space="preserve">and in </w:t>
            </w:r>
            <w:r>
              <w:rPr>
                <w:rFonts w:ascii="Times New Roman" w:hAnsi="Times New Roman" w:eastAsia="Malgun Gothic"/>
                <w:i/>
                <w:iCs/>
                <w:sz w:val="18"/>
                <w:szCs w:val="18"/>
                <w:lang w:val="en-US" w:eastAsia="ko-KR"/>
              </w:rPr>
              <w:t>RA-PrioritizationSliceInfo</w:t>
            </w:r>
            <w:r>
              <w:rPr>
                <w:rFonts w:ascii="Times New Roman" w:hAnsi="Times New Roman" w:eastAsia="Malgun Gothic"/>
                <w:sz w:val="18"/>
                <w:szCs w:val="18"/>
                <w:lang w:val="en-US" w:eastAsia="ko-KR"/>
              </w:rPr>
              <w:t xml:space="preserve">), and </w:t>
            </w:r>
            <w:r>
              <w:rPr>
                <w:rFonts w:ascii="Times New Roman" w:hAnsi="Times New Roman" w:eastAsia="Malgun Gothic"/>
                <w:sz w:val="18"/>
                <w:szCs w:val="18"/>
                <w:highlight w:val="yellow"/>
                <w:lang w:val="en-US" w:eastAsia="ko-KR"/>
              </w:rPr>
              <w:t>that are associated with the S-NSSAI(s) triggering the access attempt</w:t>
            </w:r>
            <w:r>
              <w:rPr>
                <w:rFonts w:ascii="Times New Roman" w:hAnsi="Times New Roman" w:eastAsia="Malgun Gothic"/>
                <w:sz w:val="18"/>
                <w:szCs w:val="18"/>
                <w:lang w:val="en-US" w:eastAsia="ko-KR"/>
              </w:rPr>
              <w:t>, in the Random Access procedure (TS 38.321 [3], clause 5.1);</w:t>
            </w:r>
          </w:p>
          <w:p>
            <w:pPr>
              <w:pStyle w:val="4"/>
              <w:numPr>
                <w:ilvl w:val="2"/>
                <w:numId w:val="0"/>
              </w:numPr>
              <w:rPr>
                <w:sz w:val="22"/>
                <w:szCs w:val="22"/>
              </w:rPr>
            </w:pPr>
            <w:bookmarkStart w:id="2" w:name="_Toc60776830"/>
            <w:bookmarkStart w:id="3" w:name="_Toc115428553"/>
            <w:r>
              <w:rPr>
                <w:sz w:val="22"/>
                <w:szCs w:val="22"/>
              </w:rPr>
              <w:t>5.3.13</w:t>
            </w:r>
            <w:r>
              <w:rPr>
                <w:sz w:val="22"/>
                <w:szCs w:val="22"/>
              </w:rPr>
              <w:tab/>
            </w:r>
            <w:r>
              <w:rPr>
                <w:sz w:val="22"/>
                <w:szCs w:val="22"/>
              </w:rPr>
              <w:t>RRC connection resume</w:t>
            </w:r>
            <w:bookmarkEnd w:id="2"/>
            <w:bookmarkEnd w:id="3"/>
          </w:p>
          <w:p>
            <w:pPr>
              <w:pStyle w:val="5"/>
              <w:numPr>
                <w:ilvl w:val="3"/>
                <w:numId w:val="0"/>
              </w:numPr>
              <w:rPr>
                <w:sz w:val="21"/>
                <w:szCs w:val="22"/>
              </w:rPr>
            </w:pPr>
            <w:bookmarkStart w:id="4" w:name="_Toc115428557"/>
            <w:r>
              <w:rPr>
                <w:sz w:val="21"/>
                <w:szCs w:val="22"/>
              </w:rPr>
              <w:t>5.3.13.2</w:t>
            </w:r>
            <w:r>
              <w:rPr>
                <w:sz w:val="21"/>
                <w:szCs w:val="22"/>
              </w:rPr>
              <w:tab/>
            </w:r>
            <w:r>
              <w:rPr>
                <w:sz w:val="21"/>
                <w:szCs w:val="22"/>
              </w:rPr>
              <w:t>Initiation</w:t>
            </w:r>
            <w:bookmarkEnd w:id="4"/>
          </w:p>
          <w:p>
            <w:pPr>
              <w:rPr>
                <w:rFonts w:ascii="Times New Roman" w:hAnsi="Times New Roman"/>
                <w:i/>
                <w:iCs/>
                <w:sz w:val="18"/>
                <w:szCs w:val="18"/>
                <w:lang w:val="en-US" w:eastAsia="zh-CN"/>
              </w:rPr>
            </w:pPr>
            <w:r>
              <w:rPr>
                <w:rFonts w:ascii="Times New Roman" w:hAnsi="Times New Roman"/>
                <w:i/>
                <w:iCs/>
                <w:sz w:val="18"/>
                <w:szCs w:val="18"/>
                <w:lang w:val="en-US" w:eastAsia="zh-CN"/>
              </w:rPr>
              <w:t>&lt;omitted&gt;</w:t>
            </w:r>
          </w:p>
          <w:p>
            <w:pPr>
              <w:pStyle w:val="31"/>
              <w:rPr>
                <w:rFonts w:ascii="Times New Roman" w:hAnsi="Times New Roman" w:eastAsia="Malgun Gothic"/>
                <w:sz w:val="18"/>
                <w:szCs w:val="18"/>
                <w:lang w:val="en-US" w:eastAsia="ko-KR"/>
              </w:rPr>
            </w:pPr>
            <w:r>
              <w:rPr>
                <w:rFonts w:ascii="Times New Roman" w:hAnsi="Times New Roman"/>
                <w:sz w:val="18"/>
                <w:szCs w:val="18"/>
                <w:lang w:val="en-US" w:eastAsia="zh-CN"/>
              </w:rPr>
              <w:t>2</w:t>
            </w:r>
            <w:r>
              <w:rPr>
                <w:rFonts w:ascii="Times New Roman" w:hAnsi="Times New Roman" w:eastAsia="Malgun Gothic"/>
                <w:sz w:val="18"/>
                <w:szCs w:val="18"/>
                <w:lang w:val="en-US" w:eastAsia="ko-KR"/>
              </w:rPr>
              <w:t>&gt;</w:t>
            </w:r>
            <w:r>
              <w:rPr>
                <w:rFonts w:ascii="Times New Roman" w:hAnsi="Times New Roman" w:eastAsia="Malgun Gothic"/>
                <w:sz w:val="18"/>
                <w:szCs w:val="18"/>
                <w:lang w:val="en-US" w:eastAsia="ko-KR"/>
              </w:rPr>
              <w:tab/>
            </w:r>
            <w:r>
              <w:rPr>
                <w:rFonts w:ascii="Times New Roman" w:hAnsi="Times New Roman" w:eastAsia="Malgun Gothic"/>
                <w:sz w:val="18"/>
                <w:szCs w:val="18"/>
                <w:lang w:val="en-US" w:eastAsia="ko-KR"/>
              </w:rPr>
              <w:t xml:space="preserve">if the </w:t>
            </w:r>
            <w:r>
              <w:rPr>
                <w:rFonts w:ascii="Times New Roman" w:hAnsi="Times New Roman"/>
                <w:sz w:val="18"/>
                <w:szCs w:val="18"/>
                <w:lang w:val="en-US" w:eastAsia="ko-KR"/>
              </w:rPr>
              <w:t xml:space="preserve">upper layers </w:t>
            </w:r>
            <w:r>
              <w:rPr>
                <w:rFonts w:ascii="Times New Roman" w:hAnsi="Times New Roman" w:eastAsia="Malgun Gothic"/>
                <w:sz w:val="18"/>
                <w:szCs w:val="18"/>
                <w:lang w:val="en-US" w:eastAsia="ko-KR"/>
              </w:rPr>
              <w:t>provide NSAG information and one or more S-NSSAI(s) triggering the access attempt (TS 23.501 [32] and TS 24.501 [23]):</w:t>
            </w:r>
          </w:p>
          <w:p>
            <w:pPr>
              <w:pStyle w:val="32"/>
              <w:rPr>
                <w:rFonts w:cs="Arial"/>
                <w:lang w:eastAsia="zh-CN"/>
              </w:rPr>
            </w:pPr>
            <w:r>
              <w:rPr>
                <w:rFonts w:ascii="Times New Roman" w:hAnsi="Times New Roman"/>
                <w:sz w:val="18"/>
                <w:szCs w:val="18"/>
                <w:lang w:val="en-US" w:eastAsia="zh-CN"/>
              </w:rPr>
              <w:t>3</w:t>
            </w:r>
            <w:r>
              <w:rPr>
                <w:rFonts w:ascii="Times New Roman" w:hAnsi="Times New Roman" w:eastAsia="Malgun Gothic"/>
                <w:sz w:val="18"/>
                <w:szCs w:val="18"/>
                <w:lang w:val="en-US" w:eastAsia="ko-KR"/>
              </w:rPr>
              <w:t>&gt;</w:t>
            </w:r>
            <w:r>
              <w:rPr>
                <w:rFonts w:ascii="Times New Roman" w:hAnsi="Times New Roman" w:eastAsia="Malgun Gothic"/>
                <w:sz w:val="18"/>
                <w:szCs w:val="18"/>
                <w:lang w:val="en-US" w:eastAsia="ko-KR"/>
              </w:rPr>
              <w:tab/>
            </w:r>
            <w:r>
              <w:rPr>
                <w:rFonts w:ascii="Times New Roman" w:hAnsi="Times New Roman" w:eastAsia="Malgun Gothic"/>
                <w:sz w:val="18"/>
                <w:szCs w:val="18"/>
                <w:highlight w:val="yellow"/>
                <w:lang w:val="en-US" w:eastAsia="ko-KR"/>
              </w:rPr>
              <w:t xml:space="preserve">apply the </w:t>
            </w:r>
            <w:r>
              <w:rPr>
                <w:rFonts w:ascii="Times New Roman" w:hAnsi="Times New Roman"/>
                <w:sz w:val="18"/>
                <w:szCs w:val="18"/>
                <w:highlight w:val="yellow"/>
                <w:lang w:val="en-US" w:eastAsia="ko-KR"/>
              </w:rPr>
              <w:t xml:space="preserve">NSAG </w:t>
            </w:r>
            <w:r>
              <w:rPr>
                <w:rFonts w:ascii="Times New Roman" w:hAnsi="Times New Roman" w:eastAsia="宋体"/>
                <w:sz w:val="18"/>
                <w:szCs w:val="18"/>
                <w:highlight w:val="yellow"/>
                <w:lang w:val="en-US" w:eastAsia="zh-CN"/>
              </w:rPr>
              <w:t xml:space="preserve">with highest NSAG priority </w:t>
            </w:r>
            <w:r>
              <w:rPr>
                <w:rFonts w:ascii="Times New Roman" w:hAnsi="Times New Roman" w:eastAsia="Malgun Gothic"/>
                <w:sz w:val="18"/>
                <w:szCs w:val="18"/>
                <w:highlight w:val="yellow"/>
                <w:lang w:val="en-US" w:eastAsia="ko-KR"/>
              </w:rPr>
              <w:t>among the NSAGs that are included in SIB1</w:t>
            </w:r>
            <w:r>
              <w:rPr>
                <w:rFonts w:ascii="Times New Roman" w:hAnsi="Times New Roman" w:eastAsia="Malgun Gothic"/>
                <w:sz w:val="18"/>
                <w:szCs w:val="18"/>
                <w:lang w:val="en-US" w:eastAsia="ko-KR"/>
              </w:rPr>
              <w:t xml:space="preserve"> (i.e., in </w:t>
            </w:r>
            <w:r>
              <w:rPr>
                <w:rFonts w:ascii="Times New Roman" w:hAnsi="Times New Roman" w:eastAsia="Malgun Gothic"/>
                <w:i/>
                <w:iCs/>
                <w:sz w:val="18"/>
                <w:szCs w:val="18"/>
                <w:lang w:val="en-US" w:eastAsia="ko-KR"/>
              </w:rPr>
              <w:t xml:space="preserve">FeatureCombination </w:t>
            </w:r>
            <w:r>
              <w:rPr>
                <w:rFonts w:ascii="Times New Roman" w:hAnsi="Times New Roman" w:eastAsia="Malgun Gothic"/>
                <w:sz w:val="18"/>
                <w:szCs w:val="18"/>
                <w:lang w:val="en-US" w:eastAsia="ko-KR"/>
              </w:rPr>
              <w:t xml:space="preserve">and in </w:t>
            </w:r>
            <w:r>
              <w:rPr>
                <w:rFonts w:ascii="Times New Roman" w:hAnsi="Times New Roman" w:eastAsia="Malgun Gothic"/>
                <w:i/>
                <w:iCs/>
                <w:sz w:val="18"/>
                <w:szCs w:val="18"/>
                <w:lang w:val="en-US" w:eastAsia="ko-KR"/>
              </w:rPr>
              <w:t>RA-PrioritizationSliceInfo</w:t>
            </w:r>
            <w:r>
              <w:rPr>
                <w:rFonts w:ascii="Times New Roman" w:hAnsi="Times New Roman" w:eastAsia="Malgun Gothic"/>
                <w:sz w:val="18"/>
                <w:szCs w:val="18"/>
                <w:lang w:val="en-US" w:eastAsia="ko-KR"/>
              </w:rPr>
              <w:t xml:space="preserve">), and </w:t>
            </w:r>
            <w:r>
              <w:rPr>
                <w:rFonts w:ascii="Times New Roman" w:hAnsi="Times New Roman" w:eastAsia="Malgun Gothic"/>
                <w:sz w:val="18"/>
                <w:szCs w:val="18"/>
                <w:highlight w:val="yellow"/>
                <w:lang w:val="en-US" w:eastAsia="ko-KR"/>
              </w:rPr>
              <w:t>that are associated with the S-NSSAI(s) triggering the access attempt</w:t>
            </w:r>
            <w:r>
              <w:rPr>
                <w:rFonts w:ascii="Times New Roman" w:hAnsi="Times New Roman" w:eastAsia="Malgun Gothic"/>
                <w:sz w:val="18"/>
                <w:szCs w:val="18"/>
                <w:lang w:val="en-US" w:eastAsia="ko-KR"/>
              </w:rPr>
              <w:t>,</w:t>
            </w:r>
            <w:r>
              <w:rPr>
                <w:rFonts w:ascii="Times New Roman" w:hAnsi="Times New Roman"/>
                <w:sz w:val="18"/>
                <w:szCs w:val="18"/>
                <w:lang w:val="en-US" w:eastAsia="zh-CN"/>
              </w:rPr>
              <w:t xml:space="preserve"> </w:t>
            </w:r>
            <w:r>
              <w:rPr>
                <w:rFonts w:ascii="Times New Roman" w:hAnsi="Times New Roman" w:eastAsia="Malgun Gothic"/>
                <w:sz w:val="18"/>
                <w:szCs w:val="18"/>
                <w:lang w:val="en-US" w:eastAsia="ko-KR"/>
              </w:rPr>
              <w:t>in the Random Access procedure (TS 38.321 [3], clause 5.1);</w:t>
            </w:r>
          </w:p>
        </w:tc>
      </w:tr>
    </w:tbl>
    <w:p>
      <w:pPr>
        <w:shd w:val="clear" w:color="auto" w:fill="FFFFFF"/>
        <w:spacing w:before="133"/>
        <w:jc w:val="both"/>
        <w:rPr>
          <w:rFonts w:ascii="Times New Roman" w:hAnsi="Times New Roman" w:eastAsiaTheme="minorEastAsia"/>
          <w:lang w:val="en-US" w:eastAsia="zh-CN"/>
        </w:rPr>
      </w:pPr>
      <w:r>
        <w:rPr>
          <w:rFonts w:hint="eastAsia" w:ascii="Times New Roman" w:hAnsi="Times New Roman" w:eastAsiaTheme="minorEastAsia"/>
          <w:lang w:val="en-US" w:eastAsia="zh-CN"/>
        </w:rPr>
        <w:t>After that, RRC will transmit the applied NSAG to MAC for the selection of RACH resource, and MAC will also consider other applicable features (i.e. SDT, RedCap, CE) for this random access procedure, as specified in TS 38.321[3].</w:t>
      </w:r>
    </w:p>
    <w:tbl>
      <w:tblPr>
        <w:tblStyle w:val="23"/>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2" w:hRule="atLeast"/>
        </w:trPr>
        <w:tc>
          <w:tcPr>
            <w:tcW w:w="9713" w:type="dxa"/>
          </w:tcPr>
          <w:p>
            <w:pPr>
              <w:pStyle w:val="4"/>
              <w:rPr>
                <w:rFonts w:eastAsia="Malgun Gothic"/>
                <w:sz w:val="22"/>
                <w:szCs w:val="22"/>
                <w:lang w:eastAsia="ko-KR"/>
              </w:rPr>
            </w:pPr>
            <w:bookmarkStart w:id="5" w:name="_Toc115557868"/>
            <w:r>
              <w:rPr>
                <w:rFonts w:eastAsia="Malgun Gothic"/>
                <w:sz w:val="22"/>
                <w:szCs w:val="22"/>
                <w:lang w:eastAsia="ko-KR"/>
              </w:rPr>
              <w:t>5.1.1b</w:t>
            </w:r>
            <w:r>
              <w:rPr>
                <w:rFonts w:eastAsia="Malgun Gothic"/>
                <w:sz w:val="22"/>
                <w:szCs w:val="22"/>
                <w:lang w:eastAsia="ko-KR"/>
              </w:rPr>
              <w:tab/>
            </w:r>
            <w:r>
              <w:rPr>
                <w:rFonts w:eastAsia="Malgun Gothic"/>
                <w:sz w:val="22"/>
                <w:szCs w:val="22"/>
                <w:lang w:eastAsia="ko-KR"/>
              </w:rPr>
              <w:t>Selection of the set of Random Access resources for the Random Access procedure</w:t>
            </w:r>
            <w:bookmarkEnd w:id="5"/>
          </w:p>
          <w:p>
            <w:pPr>
              <w:rPr>
                <w:rFonts w:ascii="Times New Roman" w:hAnsi="Times New Roman"/>
                <w:sz w:val="18"/>
                <w:szCs w:val="18"/>
                <w:lang w:eastAsia="ko-KR"/>
              </w:rPr>
            </w:pPr>
            <w:r>
              <w:rPr>
                <w:rFonts w:ascii="Times New Roman" w:hAnsi="Times New Roman"/>
                <w:sz w:val="18"/>
                <w:szCs w:val="18"/>
                <w:lang w:eastAsia="ko-KR"/>
              </w:rPr>
              <w:t>The MAC entity shall:</w:t>
            </w:r>
          </w:p>
          <w:p>
            <w:pPr>
              <w:rPr>
                <w:rFonts w:ascii="Times New Roman" w:hAnsi="Times New Roman"/>
                <w:i/>
                <w:iCs/>
                <w:sz w:val="18"/>
                <w:szCs w:val="18"/>
                <w:lang w:val="en-US" w:eastAsia="zh-CN"/>
              </w:rPr>
            </w:pPr>
            <w:r>
              <w:rPr>
                <w:rFonts w:ascii="Times New Roman" w:hAnsi="Times New Roman"/>
                <w:i/>
                <w:iCs/>
                <w:sz w:val="18"/>
                <w:szCs w:val="18"/>
                <w:lang w:val="en-US" w:eastAsia="zh-CN"/>
              </w:rPr>
              <w:t>&lt;omitted&gt;</w:t>
            </w:r>
          </w:p>
          <w:p>
            <w:pPr>
              <w:pStyle w:val="30"/>
              <w:rPr>
                <w:sz w:val="18"/>
                <w:szCs w:val="18"/>
                <w:lang w:eastAsia="ko-KR"/>
              </w:rPr>
            </w:pPr>
            <w:r>
              <w:rPr>
                <w:sz w:val="18"/>
                <w:szCs w:val="18"/>
                <w:lang w:eastAsia="ko-KR"/>
              </w:rPr>
              <w:t>1&gt;</w:t>
            </w:r>
            <w:r>
              <w:rPr>
                <w:sz w:val="18"/>
                <w:szCs w:val="18"/>
                <w:lang w:eastAsia="ko-KR"/>
              </w:rPr>
              <w:tab/>
            </w:r>
            <w:r>
              <w:rPr>
                <w:sz w:val="18"/>
                <w:szCs w:val="18"/>
                <w:lang w:eastAsia="ko-KR"/>
              </w:rPr>
              <w:t xml:space="preserve">if contention-free Random Access Resources have not been provided for this Random Access procedure and </w:t>
            </w:r>
            <w:r>
              <w:rPr>
                <w:sz w:val="18"/>
                <w:szCs w:val="18"/>
                <w:highlight w:val="yellow"/>
                <w:lang w:eastAsia="ko-KR"/>
              </w:rPr>
              <w:t>one or more of the features including RedCap and/or a specific NSAG(s) and/or SDT and/or MSG3 repetition is applicable for this Random Access procedure</w:t>
            </w:r>
            <w:r>
              <w:rPr>
                <w:sz w:val="18"/>
                <w:szCs w:val="18"/>
                <w:lang w:eastAsia="ko-KR"/>
              </w:rPr>
              <w:t>:</w:t>
            </w:r>
          </w:p>
          <w:p>
            <w:pPr>
              <w:pStyle w:val="36"/>
              <w:rPr>
                <w:rFonts w:ascii="Times New Roman" w:hAnsi="Times New Roman"/>
                <w:sz w:val="18"/>
                <w:szCs w:val="18"/>
                <w:lang w:eastAsia="ko-KR"/>
              </w:rPr>
            </w:pPr>
            <w:r>
              <w:rPr>
                <w:rFonts w:ascii="Times New Roman" w:hAnsi="Times New Roman" w:eastAsia="等线"/>
                <w:sz w:val="18"/>
                <w:szCs w:val="18"/>
                <w:lang w:eastAsia="zh-CN"/>
              </w:rPr>
              <w:t xml:space="preserve">NOTE 2: </w:t>
            </w:r>
            <w:r>
              <w:rPr>
                <w:rFonts w:ascii="Times New Roman" w:hAnsi="Times New Roman"/>
                <w:sz w:val="18"/>
                <w:szCs w:val="18"/>
                <w:lang w:eastAsia="zh-CN"/>
              </w:rPr>
              <w:t xml:space="preserve">The applicability of SDT is determined by MAC entity according to clause 5.27. </w:t>
            </w:r>
            <w:r>
              <w:rPr>
                <w:rFonts w:ascii="Times New Roman" w:hAnsi="Times New Roman"/>
                <w:sz w:val="18"/>
                <w:szCs w:val="18"/>
                <w:highlight w:val="yellow"/>
                <w:lang w:eastAsia="zh-CN"/>
              </w:rPr>
              <w:t>The applicability of</w:t>
            </w:r>
            <w:r>
              <w:rPr>
                <w:rFonts w:ascii="Times New Roman" w:hAnsi="Times New Roman"/>
                <w:sz w:val="18"/>
                <w:szCs w:val="18"/>
                <w:highlight w:val="yellow"/>
                <w:lang w:eastAsia="ko-KR"/>
              </w:rPr>
              <w:t xml:space="preserve"> specific NSAG(s) is </w:t>
            </w:r>
            <w:r>
              <w:rPr>
                <w:rFonts w:ascii="Times New Roman" w:hAnsi="Times New Roman"/>
                <w:sz w:val="18"/>
                <w:szCs w:val="18"/>
                <w:highlight w:val="yellow"/>
                <w:lang w:eastAsia="zh-CN"/>
              </w:rPr>
              <w:t>determined by upper layers when the Random Access procedure is initiated.</w:t>
            </w:r>
            <w:r>
              <w:rPr>
                <w:rFonts w:ascii="Times New Roman" w:hAnsi="Times New Roman"/>
                <w:sz w:val="18"/>
                <w:szCs w:val="18"/>
                <w:lang w:eastAsia="zh-CN"/>
              </w:rPr>
              <w:t xml:space="preserve"> The applicability of </w:t>
            </w:r>
            <w:r>
              <w:rPr>
                <w:rFonts w:ascii="Times New Roman" w:hAnsi="Times New Roman"/>
                <w:sz w:val="18"/>
                <w:szCs w:val="18"/>
                <w:lang w:eastAsia="ko-KR"/>
              </w:rPr>
              <w:t xml:space="preserve">RedCap is also determined by upper layers when Random Access procedure is initiated and it is applicable to the </w:t>
            </w:r>
            <w:r>
              <w:rPr>
                <w:rFonts w:ascii="Times New Roman" w:hAnsi="Times New Roman"/>
                <w:sz w:val="18"/>
                <w:szCs w:val="18"/>
                <w:lang w:eastAsia="zh-CN"/>
              </w:rPr>
              <w:t>Random Access procedures initiated by PDCCH orders and any Random Access procedure initiated by the MAC entity.</w:t>
            </w:r>
          </w:p>
          <w:p>
            <w:pPr>
              <w:spacing w:before="133"/>
              <w:jc w:val="both"/>
              <w:rPr>
                <w:rFonts w:ascii="Times New Roman" w:hAnsi="Times New Roman" w:eastAsiaTheme="minorEastAsia"/>
                <w:lang w:val="en-US" w:eastAsia="zh-CN"/>
              </w:rPr>
            </w:pPr>
            <w:r>
              <w:rPr>
                <w:rFonts w:ascii="Times New Roman" w:hAnsi="Times New Roman"/>
                <w:i/>
                <w:iCs/>
                <w:sz w:val="18"/>
                <w:szCs w:val="18"/>
                <w:lang w:val="en-US" w:eastAsia="zh-CN"/>
              </w:rPr>
              <w:t>&lt;omitted&gt;</w:t>
            </w:r>
          </w:p>
        </w:tc>
      </w:tr>
    </w:tbl>
    <w:p>
      <w:pPr>
        <w:shd w:val="clear" w:color="auto" w:fill="FFFFFF"/>
        <w:spacing w:before="133"/>
        <w:jc w:val="both"/>
        <w:rPr>
          <w:rFonts w:ascii="Times New Roman" w:hAnsi="Times New Roman" w:eastAsiaTheme="minorEastAsia"/>
          <w:lang w:val="en-US" w:eastAsia="zh-CN"/>
        </w:rPr>
      </w:pPr>
      <w:r>
        <w:rPr>
          <w:rFonts w:hint="eastAsia" w:ascii="Times New Roman" w:hAnsi="Times New Roman" w:eastAsiaTheme="minorEastAsia"/>
          <w:lang w:val="en-US" w:eastAsia="zh-CN"/>
        </w:rPr>
        <w:t>For easy understanding, we give an example as follows:</w:t>
      </w:r>
    </w:p>
    <w:p>
      <w:pPr>
        <w:shd w:val="clear" w:color="auto" w:fill="FFFFFF"/>
        <w:spacing w:before="133"/>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The UE1 triggers an access attempt related to S-NSSAI#1, S-NSSAI#2, and S-NSSAI#3, and NAS layer provides the NSAG information, i.e. S-NSSAI#1 is associated with NSAG#1 (NSAG priority: 2), S-NSSAI#2 is associated with NSAG#2 (NSAG priority: 4), S-NSSAI#3 is associated with NSAG#3 (NSAG priority: 5). It is assumed that a lower value means a higher NSAG priority, i.e. the priority order is NSAG#1&gt;NSAG#2&gt;NSAG#3.  That is, the triggered NSAG IDs are NSAG#1, NSAG#2 and NSAG#3.</w:t>
      </w:r>
    </w:p>
    <w:p>
      <w:pPr>
        <w:shd w:val="clear" w:color="auto" w:fill="FFFFFF"/>
        <w:spacing w:before="133"/>
        <w:jc w:val="both"/>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If NSAG#2 and NSAG#3 are included in SIB1, NSAG#2 will be applied in random access procedure since NSAG#2 has higher priority than NSAG#3, i.e. the applied NSAG ID is NSAG#2, and NGSA#2 will be a part of feature combination applied for the selection of RACH resource. </w:t>
      </w:r>
    </w:p>
    <w:p>
      <w:pPr>
        <w:shd w:val="clear" w:color="auto" w:fill="FFFFFF"/>
        <w:spacing w:before="133"/>
        <w:jc w:val="center"/>
      </w:pPr>
      <w:r>
        <w:drawing>
          <wp:inline distT="0" distB="0" distL="114300" distR="114300">
            <wp:extent cx="5047615" cy="3213735"/>
            <wp:effectExtent l="0" t="0" r="63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047615" cy="3213735"/>
                    </a:xfrm>
                    <a:prstGeom prst="rect">
                      <a:avLst/>
                    </a:prstGeom>
                    <a:noFill/>
                    <a:ln>
                      <a:noFill/>
                    </a:ln>
                  </pic:spPr>
                </pic:pic>
              </a:graphicData>
            </a:graphic>
          </wp:inline>
        </w:drawing>
      </w:r>
    </w:p>
    <w:p>
      <w:pPr>
        <w:shd w:val="clear" w:color="auto" w:fill="FFFFFF"/>
        <w:spacing w:before="133"/>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 xml:space="preserve">Figure 1. An example of inter-layer interaction for RACH partitioning </w:t>
      </w:r>
    </w:p>
    <w:p>
      <w:pPr>
        <w:shd w:val="clear" w:color="auto" w:fill="FFFFFF"/>
        <w:spacing w:before="133"/>
        <w:jc w:val="both"/>
        <w:rPr>
          <w:rFonts w:hint="eastAsia" w:ascii="Times New Roman" w:hAnsi="Times New Roman"/>
          <w:lang w:val="en-US" w:eastAsia="zh-CN"/>
        </w:rPr>
      </w:pPr>
      <w:r>
        <w:rPr>
          <w:rFonts w:hint="eastAsia" w:ascii="Times New Roman" w:hAnsi="Times New Roman"/>
          <w:lang w:val="en-US" w:eastAsia="zh-CN"/>
        </w:rPr>
        <w:t xml:space="preserve">During the discussion in last meeting, it is proposed to discuss which NSAG ID should be reported and the following options are listed. </w:t>
      </w:r>
    </w:p>
    <w:p>
      <w:pPr>
        <w:shd w:val="clear" w:color="auto" w:fill="FFFFFF"/>
        <w:spacing w:before="133"/>
        <w:ind w:leftChars="200"/>
        <w:jc w:val="both"/>
        <w:rPr>
          <w:rFonts w:hint="default" w:ascii="Times New Roman" w:hAnsi="Times New Roman"/>
          <w:lang w:val="en-US" w:eastAsia="zh-CN"/>
        </w:rPr>
      </w:pPr>
      <w:r>
        <w:rPr>
          <w:rFonts w:hint="eastAsia" w:ascii="Times New Roman" w:hAnsi="Times New Roman"/>
          <w:lang w:val="en-US" w:eastAsia="zh-CN"/>
        </w:rPr>
        <w:t>- Option 1: The reported NSAG ID is associated with the S-NSSAI(s) that triggered the random access attempt.</w:t>
      </w:r>
    </w:p>
    <w:p>
      <w:pPr>
        <w:shd w:val="clear" w:color="auto" w:fill="FFFFFF"/>
        <w:spacing w:before="133"/>
        <w:ind w:leftChars="200"/>
        <w:jc w:val="both"/>
        <w:rPr>
          <w:rFonts w:hint="default" w:ascii="Times New Roman" w:hAnsi="Times New Roman"/>
          <w:lang w:val="en-US" w:eastAsia="zh-CN"/>
        </w:rPr>
      </w:pPr>
      <w:r>
        <w:rPr>
          <w:rFonts w:hint="eastAsia" w:ascii="Times New Roman" w:hAnsi="Times New Roman"/>
          <w:lang w:val="en-US" w:eastAsia="zh-CN"/>
        </w:rPr>
        <w:t>- Option 2: The reported NSAG ID is associated with the S-NSSAI(s) triggering the access attempt and that are included in SIB1.</w:t>
      </w:r>
    </w:p>
    <w:p>
      <w:pPr>
        <w:shd w:val="clear" w:color="auto" w:fill="FFFFFF"/>
        <w:spacing w:before="133"/>
        <w:jc w:val="both"/>
        <w:rPr>
          <w:rFonts w:hint="eastAsia" w:ascii="Times New Roman" w:hAnsi="Times New Roman"/>
          <w:lang w:val="en-US" w:eastAsia="zh-CN"/>
        </w:rPr>
      </w:pPr>
      <w:r>
        <w:rPr>
          <w:rFonts w:hint="eastAsia" w:ascii="Times New Roman" w:hAnsi="Times New Roman"/>
          <w:lang w:val="en-US" w:eastAsia="zh-CN"/>
        </w:rPr>
        <w:t xml:space="preserve">If we go for the option 2, the UE1 will report NSAG#2 and NSAG#3, but the network cannot be aware of the NSAG ID with higher priority (i.e. NSAG#1) triggering the access attempt since it is not reported by UE1, and the network will never configure RACH resource for NSAG#1. </w:t>
      </w:r>
    </w:p>
    <w:p>
      <w:pPr>
        <w:shd w:val="clear" w:color="auto" w:fill="FFFFFF"/>
        <w:spacing w:before="133"/>
        <w:jc w:val="both"/>
        <w:rPr>
          <w:rFonts w:hint="default" w:ascii="Times New Roman" w:hAnsi="Times New Roman"/>
          <w:b/>
          <w:bCs/>
          <w:lang w:val="en-US" w:eastAsia="zh-CN"/>
        </w:rPr>
      </w:pPr>
      <w:r>
        <w:rPr>
          <w:rFonts w:hint="eastAsia" w:ascii="Times New Roman" w:hAnsi="Times New Roman"/>
          <w:b/>
          <w:bCs/>
          <w:lang w:val="en-US" w:eastAsia="zh-CN"/>
        </w:rPr>
        <w:t>Observation 1: If the UE only report NSAG ID(s) associated with the S-NSSAI(s) triggering the access attempt and that are included in SIB1, the network cannot be aware of the NSAG ID(s) which has higher priority triggering the access attempt, and cannot configure RACH resource for these NSAG ID(s).</w:t>
      </w:r>
    </w:p>
    <w:p>
      <w:pPr>
        <w:shd w:val="clear" w:color="auto" w:fill="FFFFFF"/>
        <w:spacing w:before="133"/>
        <w:jc w:val="both"/>
        <w:rPr>
          <w:rFonts w:hint="eastAsia" w:ascii="Times New Roman" w:hAnsi="Times New Roman"/>
          <w:lang w:val="en-US" w:eastAsia="zh-CN"/>
        </w:rPr>
      </w:pPr>
      <w:r>
        <w:rPr>
          <w:rFonts w:hint="eastAsia" w:ascii="Times New Roman" w:hAnsi="Times New Roman"/>
          <w:lang w:val="en-US" w:eastAsia="zh-CN"/>
        </w:rPr>
        <w:t>On the contrary, if we go for the option 1, the network can have the whole picture of all triggered NSAG IDs for this access attempt, and can do further optimization on the RACH resource considering the triggered NSAG IDs, especially for the higher priority NSAG IDs (i.e. NSAG#1) which are not included in SIB1. For instance, if there are many UEs which try to trigger the access attempt associated with NSAG#1, the NW can consider to configure RACH resources in SIB1, so that the UE can apply the higher priority NSAG ID (i.e. NSAG#1) during the random access procedure, an example is shown in Figure 2.</w:t>
      </w:r>
    </w:p>
    <w:p>
      <w:pPr>
        <w:shd w:val="clear" w:color="auto" w:fill="FFFFFF"/>
        <w:spacing w:before="133"/>
        <w:jc w:val="both"/>
        <w:rPr>
          <w:rFonts w:hint="default" w:ascii="Times New Roman" w:hAnsi="Times New Roman"/>
          <w:b/>
          <w:bCs/>
          <w:lang w:val="en-US" w:eastAsia="zh-CN"/>
        </w:rPr>
      </w:pPr>
      <w:r>
        <w:rPr>
          <w:rFonts w:hint="eastAsia" w:ascii="Times New Roman" w:hAnsi="Times New Roman"/>
          <w:b/>
          <w:bCs/>
          <w:lang w:val="en-US" w:eastAsia="zh-CN"/>
        </w:rPr>
        <w:t>Observation 2: It is beneficial for the network to optimize the RACH resource considering the triggered NSAG IDs, especially the higher priority NSAG IDs which are not applied in the random access procedure since it is not included in SIB1.</w:t>
      </w:r>
    </w:p>
    <w:p>
      <w:pPr>
        <w:shd w:val="clear" w:color="auto" w:fill="FFFFFF"/>
        <w:spacing w:before="133"/>
        <w:jc w:val="center"/>
      </w:pPr>
      <w:r>
        <w:drawing>
          <wp:inline distT="0" distB="0" distL="114300" distR="114300">
            <wp:extent cx="5114290" cy="1534795"/>
            <wp:effectExtent l="0" t="0" r="63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114290" cy="1534795"/>
                    </a:xfrm>
                    <a:prstGeom prst="rect">
                      <a:avLst/>
                    </a:prstGeom>
                    <a:noFill/>
                    <a:ln>
                      <a:noFill/>
                    </a:ln>
                  </pic:spPr>
                </pic:pic>
              </a:graphicData>
            </a:graphic>
          </wp:inline>
        </w:drawing>
      </w:r>
    </w:p>
    <w:p>
      <w:pPr>
        <w:shd w:val="clear" w:color="auto" w:fill="FFFFFF"/>
        <w:spacing w:before="133"/>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 xml:space="preserve">Figure </w:t>
      </w:r>
      <w:r>
        <w:rPr>
          <w:rFonts w:hint="eastAsia" w:ascii="Times New Roman" w:hAnsi="Times New Roman" w:eastAsia="宋体" w:cs="Times New Roman"/>
          <w:sz w:val="18"/>
          <w:szCs w:val="18"/>
          <w:lang w:val="en-US" w:eastAsia="zh-CN"/>
        </w:rPr>
        <w:t>2. An example for comparison of option 1 and option 2</w:t>
      </w:r>
    </w:p>
    <w:p>
      <w:pPr>
        <w:shd w:val="clear" w:color="auto" w:fill="FFFFFF"/>
        <w:spacing w:before="133"/>
        <w:jc w:val="both"/>
        <w:rPr>
          <w:rFonts w:hint="default" w:ascii="Times New Roman" w:hAnsi="Times New Roman"/>
          <w:lang w:val="en-US" w:eastAsia="zh-CN"/>
        </w:rPr>
      </w:pPr>
      <w:r>
        <w:rPr>
          <w:rFonts w:hint="eastAsia" w:ascii="Times New Roman" w:hAnsi="Times New Roman"/>
          <w:lang w:val="en-US" w:eastAsia="zh-CN"/>
        </w:rPr>
        <w:t>Therefore, we think the UE should report NSAG ID(s) which is associated with the S-NSSAI(s) triggering the access attempt.</w:t>
      </w:r>
    </w:p>
    <w:p>
      <w:pPr>
        <w:shd w:val="clear" w:color="auto" w:fill="FFFFFF"/>
        <w:spacing w:before="133"/>
        <w:jc w:val="both"/>
        <w:rPr>
          <w:rFonts w:ascii="Times New Roman" w:hAnsi="Times New Roman" w:eastAsiaTheme="minorEastAsia"/>
          <w:b/>
          <w:lang w:eastAsia="zh-CN"/>
        </w:rPr>
      </w:pPr>
      <w:r>
        <w:rPr>
          <w:rFonts w:ascii="Times New Roman" w:hAnsi="Times New Roman"/>
          <w:b/>
          <w:lang w:eastAsia="zh-CN"/>
        </w:rPr>
        <w:t xml:space="preserve">Proposal </w:t>
      </w:r>
      <w:r>
        <w:rPr>
          <w:rFonts w:hint="eastAsia" w:ascii="Times New Roman" w:hAnsi="Times New Roman"/>
          <w:b/>
          <w:lang w:val="en-US" w:eastAsia="zh-CN"/>
        </w:rPr>
        <w:t>1</w:t>
      </w:r>
      <w:r>
        <w:rPr>
          <w:rFonts w:ascii="Times New Roman" w:hAnsi="Times New Roman"/>
          <w:b/>
          <w:lang w:eastAsia="zh-CN"/>
        </w:rPr>
        <w:t xml:space="preserve">: </w:t>
      </w:r>
      <w:r>
        <w:rPr>
          <w:rFonts w:ascii="Times New Roman" w:hAnsi="Times New Roman" w:eastAsiaTheme="minorEastAsia"/>
          <w:b/>
          <w:lang w:eastAsia="zh-CN"/>
        </w:rPr>
        <w:t xml:space="preserve">RAN2 confirms that </w:t>
      </w:r>
      <w:r>
        <w:rPr>
          <w:rFonts w:hint="eastAsia" w:ascii="Times New Roman" w:hAnsi="Times New Roman" w:cs="Times New Roman" w:eastAsiaTheme="minorEastAsia"/>
          <w:b/>
          <w:lang w:eastAsia="zh-CN"/>
        </w:rPr>
        <w:t>UE reports NSAG ID</w:t>
      </w:r>
      <w:r>
        <w:rPr>
          <w:rFonts w:hint="eastAsia" w:ascii="Times New Roman" w:hAnsi="Times New Roman" w:cs="Times New Roman" w:eastAsiaTheme="minorEastAsia"/>
          <w:b/>
          <w:lang w:val="en-US" w:eastAsia="zh-CN"/>
        </w:rPr>
        <w:t>(s)</w:t>
      </w:r>
      <w:r>
        <w:rPr>
          <w:rFonts w:hint="eastAsia" w:ascii="Times New Roman" w:hAnsi="Times New Roman" w:cs="Times New Roman" w:eastAsiaTheme="minorEastAsia"/>
          <w:b/>
          <w:lang w:eastAsia="zh-CN"/>
        </w:rPr>
        <w:t xml:space="preserve"> which are associated with the S-NSSAI(s) trigger</w:t>
      </w:r>
      <w:r>
        <w:rPr>
          <w:rFonts w:hint="eastAsia" w:ascii="Times New Roman" w:hAnsi="Times New Roman" w:cs="Times New Roman" w:eastAsiaTheme="minorEastAsia"/>
          <w:b/>
          <w:lang w:val="en-US" w:eastAsia="zh-CN"/>
        </w:rPr>
        <w:t>ing</w:t>
      </w:r>
      <w:r>
        <w:rPr>
          <w:rFonts w:hint="eastAsia" w:ascii="Times New Roman" w:hAnsi="Times New Roman" w:cs="Times New Roman" w:eastAsiaTheme="minorEastAsia"/>
          <w:b/>
          <w:lang w:eastAsia="zh-CN"/>
        </w:rPr>
        <w:t xml:space="preserve"> the random access attempt</w:t>
      </w:r>
      <w:r>
        <w:rPr>
          <w:rFonts w:ascii="Times New Roman" w:hAnsi="Times New Roman"/>
          <w:b/>
          <w:lang w:eastAsia="zh-CN"/>
        </w:rPr>
        <w:t>.</w:t>
      </w:r>
    </w:p>
    <w:p>
      <w:pPr>
        <w:shd w:val="clear" w:color="auto" w:fill="FFFFFF"/>
        <w:spacing w:before="133"/>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Regarding the NSAG priority, if there are more than one NSAG IDs reported to the network</w:t>
      </w:r>
      <w:r>
        <w:rPr>
          <w:rFonts w:hint="eastAsia" w:ascii="Times New Roman" w:hAnsi="Times New Roman"/>
          <w:lang w:val="en-US" w:eastAsia="zh-CN"/>
        </w:rPr>
        <w:t xml:space="preserve">, the NSAG priority is also useful </w:t>
      </w:r>
      <w:r>
        <w:rPr>
          <w:rFonts w:ascii="Times New Roman" w:hAnsi="Times New Roman" w:eastAsiaTheme="minorEastAsia"/>
          <w:lang w:eastAsia="zh-CN"/>
        </w:rPr>
        <w:t>for the network to optimize the RACH resource across different NSAG</w:t>
      </w:r>
      <w:r>
        <w:rPr>
          <w:rFonts w:hint="eastAsia" w:ascii="Times New Roman" w:hAnsi="Times New Roman" w:eastAsiaTheme="minorEastAsia"/>
          <w:lang w:val="en-US" w:eastAsia="zh-CN"/>
        </w:rPr>
        <w:t xml:space="preserve"> ID</w:t>
      </w:r>
      <w:r>
        <w:rPr>
          <w:rFonts w:ascii="Times New Roman" w:hAnsi="Times New Roman" w:eastAsiaTheme="minorEastAsia"/>
          <w:lang w:eastAsia="zh-CN"/>
        </w:rPr>
        <w:t xml:space="preserve">s. </w:t>
      </w:r>
      <w:r>
        <w:rPr>
          <w:rFonts w:hint="eastAsia" w:ascii="Times New Roman" w:hAnsi="Times New Roman" w:eastAsiaTheme="minorEastAsia"/>
          <w:lang w:val="en-US" w:eastAsia="zh-CN"/>
        </w:rPr>
        <w:t xml:space="preserve">For instance, the more UEs have the higher priority for one specific NSAG, the more RACH resource could be configured for this NSAG. Firstly, the NSAG priority is UE-specific and is provided from CN to UE, so gNB cannot be aware of these information. Secondly, since gNB needs to configure the RACH resource for different NSAG IDs or feature combinations including NSAG IDs, gNB needs to be aware of the priority for different NSAG IDs.  </w:t>
      </w:r>
    </w:p>
    <w:p>
      <w:pPr>
        <w:shd w:val="clear" w:color="auto" w:fill="FFFFFF"/>
        <w:spacing w:before="133"/>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 xml:space="preserve">During the discussion in last meeting, some companies challenged that the exact NSAG priority values of different UE are not comparable since there are UE-specific. Per our understanding, the gNB is only aware of which NSAG IDs have higher priority via the priority values, and will not use these values to re-order all NSAG IDs among the different UEs, since there maybe different priority values for the same NSAG ID of different UEs. To reduce the confusion on exact priority values, we think the order of NSAG ID based on priority can be reported instead of exact priority values.  </w:t>
      </w:r>
    </w:p>
    <w:p>
      <w:pPr>
        <w:shd w:val="clear" w:color="auto" w:fill="FFFFFF"/>
        <w:spacing w:before="133"/>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 xml:space="preserve">An example is shown in Figure 3. If the reported NSAG is in order of priority (e.g. in descending order), NW can be aware of NSAG#1 with higher priority, and may configure more RACH resource for NSAG#1 than NSAG#2 and NSAG#3. However, if the NSAG priority info is not reported, NW cannot be aware of the priority of NSAG. Especially when the number of UE triggering different NSAGs (e.g. NSAG#1 and NSAG#2 in Figure 3) is similar, the configuration for RACH resource maybe not optimal. </w:t>
      </w:r>
    </w:p>
    <w:p>
      <w:pPr>
        <w:shd w:val="clear" w:color="auto" w:fill="FFFFFF"/>
        <w:spacing w:before="133"/>
        <w:jc w:val="center"/>
      </w:pPr>
      <w:r>
        <w:drawing>
          <wp:inline distT="0" distB="0" distL="114300" distR="114300">
            <wp:extent cx="4104640" cy="203136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104640" cy="2031365"/>
                    </a:xfrm>
                    <a:prstGeom prst="rect">
                      <a:avLst/>
                    </a:prstGeom>
                    <a:noFill/>
                    <a:ln>
                      <a:noFill/>
                    </a:ln>
                  </pic:spPr>
                </pic:pic>
              </a:graphicData>
            </a:graphic>
          </wp:inline>
        </w:drawing>
      </w:r>
    </w:p>
    <w:p>
      <w:pPr>
        <w:shd w:val="clear" w:color="auto" w:fill="FFFFFF"/>
        <w:spacing w:before="133"/>
        <w:jc w:val="center"/>
        <w:rPr>
          <w:rFonts w:hint="default" w:ascii="Times New Roman" w:hAnsi="Times New Roman" w:cs="Times New Roman"/>
          <w:lang w:val="en-US" w:eastAsia="zh-CN"/>
        </w:rPr>
      </w:pPr>
      <w:r>
        <w:rPr>
          <w:rFonts w:hint="default" w:ascii="Times New Roman" w:hAnsi="Times New Roman" w:eastAsia="宋体" w:cs="Times New Roman"/>
          <w:sz w:val="18"/>
          <w:szCs w:val="18"/>
          <w:lang w:val="en-US" w:eastAsia="zh-CN"/>
        </w:rPr>
        <w:t>Figure 3. An example for comparison of reported NSAG with/without priority info</w:t>
      </w:r>
    </w:p>
    <w:p>
      <w:pPr>
        <w:shd w:val="clear" w:color="auto" w:fill="FFFFFF"/>
        <w:spacing w:before="133"/>
        <w:jc w:val="both"/>
        <w:rPr>
          <w:rFonts w:ascii="Times New Roman" w:hAnsi="Times New Roman"/>
          <w:b/>
          <w:lang w:eastAsia="zh-CN"/>
        </w:rPr>
      </w:pPr>
      <w:r>
        <w:rPr>
          <w:rFonts w:ascii="Times New Roman" w:hAnsi="Times New Roman"/>
          <w:b/>
          <w:lang w:eastAsia="zh-CN"/>
        </w:rPr>
        <w:t xml:space="preserve">Proposal </w:t>
      </w:r>
      <w:r>
        <w:rPr>
          <w:rFonts w:hint="eastAsia" w:ascii="Times New Roman" w:hAnsi="Times New Roman"/>
          <w:b/>
          <w:lang w:val="en-US" w:eastAsia="zh-CN"/>
        </w:rPr>
        <w:t>2</w:t>
      </w:r>
      <w:r>
        <w:rPr>
          <w:rFonts w:ascii="Times New Roman" w:hAnsi="Times New Roman"/>
          <w:b/>
          <w:lang w:eastAsia="zh-CN"/>
        </w:rPr>
        <w:t>: UE reports</w:t>
      </w:r>
      <w:r>
        <w:rPr>
          <w:rFonts w:hint="eastAsia" w:ascii="Times New Roman" w:hAnsi="Times New Roman"/>
          <w:b/>
          <w:lang w:val="en-US" w:eastAsia="zh-CN"/>
        </w:rPr>
        <w:t xml:space="preserve"> NSAG ID in order of priority</w:t>
      </w:r>
      <w:r>
        <w:rPr>
          <w:rFonts w:ascii="Times New Roman" w:hAnsi="Times New Roman"/>
          <w:b/>
          <w:lang w:eastAsia="zh-CN"/>
        </w:rPr>
        <w:t xml:space="preserve"> in the RACH report.</w:t>
      </w:r>
    </w:p>
    <w:p>
      <w:pPr>
        <w:shd w:val="clear" w:color="auto" w:fill="FFFFFF"/>
        <w:spacing w:before="133"/>
        <w:jc w:val="both"/>
        <w:rPr>
          <w:rFonts w:hint="eastAsia" w:ascii="Times New Roman" w:hAnsi="Times New Roman"/>
          <w:b w:val="0"/>
          <w:bCs/>
          <w:lang w:val="en-US" w:eastAsia="zh-CN"/>
        </w:rPr>
      </w:pPr>
      <w:r>
        <w:rPr>
          <w:rFonts w:hint="eastAsia" w:ascii="Times New Roman" w:hAnsi="Times New Roman"/>
          <w:b w:val="0"/>
          <w:bCs/>
          <w:lang w:val="en-US" w:eastAsia="zh-CN"/>
        </w:rPr>
        <w:t>The other issue is whether to include the S-NSSAI(s) in the RACH report. As specified in TS 38.331 [2], gNB broadcasts the RACH resource in SIB1 with the granularity of NSAG, and gNB has the information of the association of NSAG and S-NSSAI(s). Therefore, we think the S-NSSAI(s) is not needed for RACH report.</w:t>
      </w:r>
    </w:p>
    <w:p>
      <w:pPr>
        <w:shd w:val="clear" w:color="auto" w:fill="FFFFFF"/>
        <w:spacing w:before="133"/>
        <w:jc w:val="both"/>
        <w:rPr>
          <w:rFonts w:hint="default" w:ascii="Times New Roman" w:hAnsi="Times New Roman"/>
          <w:b/>
          <w:bCs w:val="0"/>
          <w:lang w:val="en-US" w:eastAsia="zh-CN"/>
        </w:rPr>
      </w:pPr>
      <w:r>
        <w:rPr>
          <w:rFonts w:hint="eastAsia" w:ascii="Times New Roman" w:hAnsi="Times New Roman"/>
          <w:b/>
          <w:bCs w:val="0"/>
          <w:lang w:val="en-US" w:eastAsia="zh-CN"/>
        </w:rPr>
        <w:t>Proposal 3: The S-NSSAI(s) is not included in RACH report.</w:t>
      </w:r>
      <w:bookmarkStart w:id="6" w:name="_GoBack"/>
      <w:bookmarkEnd w:id="6"/>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further consideration on </w:t>
      </w:r>
      <w:r>
        <w:rPr>
          <w:rFonts w:hint="eastAsia" w:ascii="Times New Roman" w:hAnsi="Times New Roman" w:eastAsia="宋体"/>
          <w:lang w:eastAsia="zh-CN"/>
        </w:rPr>
        <w:t xml:space="preserve">the potential specification impact to enable SON </w:t>
      </w:r>
      <w:r>
        <w:rPr>
          <w:rFonts w:ascii="Times New Roman" w:hAnsi="Times New Roman" w:eastAsia="宋体"/>
          <w:lang w:eastAsia="zh-CN"/>
        </w:rPr>
        <w:t xml:space="preserve">MDT </w:t>
      </w:r>
      <w:r>
        <w:rPr>
          <w:rFonts w:hint="eastAsia" w:ascii="Times New Roman" w:hAnsi="Times New Roman" w:eastAsia="宋体"/>
          <w:lang w:eastAsia="zh-CN"/>
        </w:rPr>
        <w:t xml:space="preserve">optimization for </w:t>
      </w:r>
      <w:r>
        <w:rPr>
          <w:rFonts w:ascii="Times New Roman" w:hAnsi="Times New Roman" w:eastAsia="宋体"/>
          <w:lang w:eastAsia="zh-CN"/>
        </w:rPr>
        <w:t>RACH report</w:t>
      </w:r>
      <w:r>
        <w:rPr>
          <w:rFonts w:hint="eastAsia" w:ascii="Times New Roman" w:hAnsi="Times New Roman" w:eastAsia="宋体"/>
          <w:lang w:eastAsia="zh-CN"/>
        </w:rPr>
        <w:t xml:space="preserve">. The following </w:t>
      </w:r>
      <w:r>
        <w:rPr>
          <w:rFonts w:hint="eastAsia" w:ascii="Times New Roman" w:hAnsi="Times New Roman" w:eastAsia="宋体"/>
          <w:lang w:val="en-US" w:eastAsia="zh-CN"/>
        </w:rPr>
        <w:t xml:space="preserve">observations and </w:t>
      </w:r>
      <w:r>
        <w:rPr>
          <w:rFonts w:hint="eastAsia" w:ascii="Times New Roman" w:hAnsi="Times New Roman" w:eastAsia="宋体"/>
          <w:lang w:eastAsia="zh-CN"/>
        </w:rPr>
        <w:t>proposals are made,</w:t>
      </w:r>
    </w:p>
    <w:p>
      <w:pPr>
        <w:shd w:val="clear" w:color="auto" w:fill="FFFFFF"/>
        <w:spacing w:before="133"/>
        <w:jc w:val="both"/>
        <w:rPr>
          <w:rFonts w:hint="eastAsia" w:ascii="Times New Roman" w:hAnsi="Times New Roman"/>
          <w:b/>
          <w:bCs/>
          <w:lang w:val="en-US" w:eastAsia="zh-CN"/>
        </w:rPr>
      </w:pPr>
      <w:r>
        <w:rPr>
          <w:rFonts w:hint="eastAsia" w:ascii="Times New Roman" w:hAnsi="Times New Roman"/>
          <w:b/>
          <w:bCs/>
          <w:lang w:val="en-US" w:eastAsia="zh-CN"/>
        </w:rPr>
        <w:t>Observation 1: If the UE only report NSAG ID(s) associated with the S-NSSAI(s) triggering the access attempt and that are included in SIB1, the network cannot be aware of the NSAG ID(s) which has higher priority triggering the access attempt, and cannot configure RACH resource for these NSAG ID(s).</w:t>
      </w:r>
    </w:p>
    <w:p>
      <w:pPr>
        <w:shd w:val="clear" w:color="auto" w:fill="FFFFFF"/>
        <w:spacing w:before="133"/>
        <w:jc w:val="both"/>
        <w:rPr>
          <w:rFonts w:hint="default" w:ascii="Times New Roman" w:hAnsi="Times New Roman"/>
          <w:b/>
          <w:bCs/>
          <w:lang w:val="en-US" w:eastAsia="zh-CN"/>
        </w:rPr>
      </w:pPr>
      <w:r>
        <w:rPr>
          <w:rFonts w:hint="eastAsia" w:ascii="Times New Roman" w:hAnsi="Times New Roman"/>
          <w:b/>
          <w:bCs/>
          <w:lang w:val="en-US" w:eastAsia="zh-CN"/>
        </w:rPr>
        <w:t>Observation 2: It is beneficial for the network to optimize the RACH resource considering the triggered NSAG IDs, especially the higher priority NSAG IDs which are not applied in the random access procedure since it is not included in SIB1.</w:t>
      </w:r>
    </w:p>
    <w:p>
      <w:pPr>
        <w:shd w:val="clear" w:color="auto" w:fill="FFFFFF"/>
        <w:spacing w:before="133"/>
        <w:jc w:val="both"/>
        <w:rPr>
          <w:rFonts w:ascii="Times New Roman" w:hAnsi="Times New Roman" w:eastAsiaTheme="minorEastAsia"/>
          <w:b/>
          <w:lang w:eastAsia="zh-CN"/>
        </w:rPr>
      </w:pPr>
      <w:r>
        <w:rPr>
          <w:rFonts w:ascii="Times New Roman" w:hAnsi="Times New Roman"/>
          <w:b/>
          <w:lang w:eastAsia="zh-CN"/>
        </w:rPr>
        <w:t xml:space="preserve">Proposal </w:t>
      </w:r>
      <w:r>
        <w:rPr>
          <w:rFonts w:hint="eastAsia" w:ascii="Times New Roman" w:hAnsi="Times New Roman"/>
          <w:b/>
          <w:lang w:val="en-US" w:eastAsia="zh-CN"/>
        </w:rPr>
        <w:t>1</w:t>
      </w:r>
      <w:r>
        <w:rPr>
          <w:rFonts w:ascii="Times New Roman" w:hAnsi="Times New Roman"/>
          <w:b/>
          <w:lang w:eastAsia="zh-CN"/>
        </w:rPr>
        <w:t xml:space="preserve">: </w:t>
      </w:r>
      <w:r>
        <w:rPr>
          <w:rFonts w:ascii="Times New Roman" w:hAnsi="Times New Roman" w:eastAsiaTheme="minorEastAsia"/>
          <w:b/>
          <w:lang w:eastAsia="zh-CN"/>
        </w:rPr>
        <w:t xml:space="preserve">RAN2 confirms that </w:t>
      </w:r>
      <w:r>
        <w:rPr>
          <w:rFonts w:hint="eastAsia" w:ascii="Times New Roman" w:hAnsi="Times New Roman" w:cs="Times New Roman" w:eastAsiaTheme="minorEastAsia"/>
          <w:b/>
          <w:lang w:eastAsia="zh-CN"/>
        </w:rPr>
        <w:t>UE reports NSAG ID</w:t>
      </w:r>
      <w:r>
        <w:rPr>
          <w:rFonts w:hint="eastAsia" w:ascii="Times New Roman" w:hAnsi="Times New Roman" w:cs="Times New Roman" w:eastAsiaTheme="minorEastAsia"/>
          <w:b/>
          <w:lang w:val="en-US" w:eastAsia="zh-CN"/>
        </w:rPr>
        <w:t>(s)</w:t>
      </w:r>
      <w:r>
        <w:rPr>
          <w:rFonts w:hint="eastAsia" w:ascii="Times New Roman" w:hAnsi="Times New Roman" w:cs="Times New Roman" w:eastAsiaTheme="minorEastAsia"/>
          <w:b/>
          <w:lang w:eastAsia="zh-CN"/>
        </w:rPr>
        <w:t xml:space="preserve"> which are associated with the S-NSSAI(s) trigger</w:t>
      </w:r>
      <w:r>
        <w:rPr>
          <w:rFonts w:hint="eastAsia" w:ascii="Times New Roman" w:hAnsi="Times New Roman" w:cs="Times New Roman" w:eastAsiaTheme="minorEastAsia"/>
          <w:b/>
          <w:lang w:val="en-US" w:eastAsia="zh-CN"/>
        </w:rPr>
        <w:t>ing</w:t>
      </w:r>
      <w:r>
        <w:rPr>
          <w:rFonts w:hint="eastAsia" w:ascii="Times New Roman" w:hAnsi="Times New Roman" w:cs="Times New Roman" w:eastAsiaTheme="minorEastAsia"/>
          <w:b/>
          <w:lang w:eastAsia="zh-CN"/>
        </w:rPr>
        <w:t xml:space="preserve"> the random access attempt</w:t>
      </w:r>
      <w:r>
        <w:rPr>
          <w:rFonts w:ascii="Times New Roman" w:hAnsi="Times New Roman"/>
          <w:b/>
          <w:lang w:eastAsia="zh-CN"/>
        </w:rPr>
        <w:t>.</w:t>
      </w:r>
    </w:p>
    <w:p>
      <w:pPr>
        <w:shd w:val="clear" w:color="auto" w:fill="FFFFFF"/>
        <w:spacing w:before="133"/>
        <w:jc w:val="both"/>
        <w:rPr>
          <w:rFonts w:ascii="Times New Roman" w:hAnsi="Times New Roman"/>
          <w:b/>
          <w:lang w:eastAsia="zh-CN"/>
        </w:rPr>
      </w:pPr>
      <w:r>
        <w:rPr>
          <w:rFonts w:ascii="Times New Roman" w:hAnsi="Times New Roman"/>
          <w:b/>
          <w:lang w:eastAsia="zh-CN"/>
        </w:rPr>
        <w:t xml:space="preserve">Proposal </w:t>
      </w:r>
      <w:r>
        <w:rPr>
          <w:rFonts w:hint="eastAsia" w:ascii="Times New Roman" w:hAnsi="Times New Roman"/>
          <w:b/>
          <w:lang w:val="en-US" w:eastAsia="zh-CN"/>
        </w:rPr>
        <w:t>2</w:t>
      </w:r>
      <w:r>
        <w:rPr>
          <w:rFonts w:ascii="Times New Roman" w:hAnsi="Times New Roman"/>
          <w:b/>
          <w:lang w:eastAsia="zh-CN"/>
        </w:rPr>
        <w:t>: UE reports</w:t>
      </w:r>
      <w:r>
        <w:rPr>
          <w:rFonts w:hint="eastAsia" w:ascii="Times New Roman" w:hAnsi="Times New Roman"/>
          <w:b/>
          <w:lang w:val="en-US" w:eastAsia="zh-CN"/>
        </w:rPr>
        <w:t xml:space="preserve"> NSAG ID in order of priority</w:t>
      </w:r>
      <w:r>
        <w:rPr>
          <w:rFonts w:ascii="Times New Roman" w:hAnsi="Times New Roman"/>
          <w:b/>
          <w:lang w:eastAsia="zh-CN"/>
        </w:rPr>
        <w:t xml:space="preserve"> in the RACH report.</w:t>
      </w:r>
    </w:p>
    <w:p>
      <w:pPr>
        <w:shd w:val="clear" w:color="auto" w:fill="FFFFFF"/>
        <w:spacing w:before="133"/>
        <w:jc w:val="both"/>
        <w:rPr>
          <w:rFonts w:hint="eastAsia" w:ascii="Times New Roman" w:hAnsi="Times New Roman"/>
          <w:b/>
          <w:bCs w:val="0"/>
          <w:lang w:val="en-US" w:eastAsia="zh-CN"/>
        </w:rPr>
      </w:pPr>
      <w:r>
        <w:rPr>
          <w:rFonts w:hint="eastAsia" w:ascii="Times New Roman" w:hAnsi="Times New Roman"/>
          <w:b/>
          <w:bCs w:val="0"/>
          <w:lang w:val="en-US" w:eastAsia="zh-CN"/>
        </w:rPr>
        <w:t>Proposal 3: The S-NSSAI(s) is not included in RACH report.</w:t>
      </w:r>
    </w:p>
    <w:p>
      <w:pPr>
        <w:shd w:val="clear" w:color="auto" w:fill="FFFFFF"/>
        <w:spacing w:before="133"/>
        <w:jc w:val="both"/>
        <w:rPr>
          <w:rFonts w:hint="default" w:ascii="Times New Roman" w:hAnsi="Times New Roman"/>
          <w:b/>
          <w:bCs/>
          <w:lang w:val="en-US"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val="en-US" w:eastAsia="zh-CN"/>
        </w:rPr>
        <w:t>Draft_</w:t>
      </w:r>
      <w:r>
        <w:rPr>
          <w:lang w:eastAsia="zh-CN"/>
        </w:rPr>
        <w:t>R2_1</w:t>
      </w:r>
      <w:r>
        <w:rPr>
          <w:rFonts w:hint="eastAsia"/>
          <w:lang w:val="en-US" w:eastAsia="zh-CN"/>
        </w:rPr>
        <w:t>21bis</w:t>
      </w:r>
      <w:r>
        <w:rPr>
          <w:lang w:eastAsia="zh-CN"/>
        </w:rPr>
        <w:t>_meeting_report_v1</w:t>
      </w:r>
    </w:p>
    <w:p>
      <w:pPr>
        <w:pStyle w:val="71"/>
        <w:ind w:left="0" w:firstLine="0"/>
        <w:rPr>
          <w:lang w:val="en-US" w:eastAsia="zh-CN"/>
        </w:rPr>
      </w:pPr>
      <w:r>
        <w:rPr>
          <w:rFonts w:hint="eastAsia"/>
          <w:lang w:val="en-US" w:eastAsia="zh-CN"/>
        </w:rPr>
        <w:t>[2] 3GPP TS 38.331, NR; Radio Resource Control (RRC) protocol specification</w:t>
      </w:r>
    </w:p>
    <w:p>
      <w:pPr>
        <w:pStyle w:val="71"/>
        <w:ind w:left="0" w:firstLine="0"/>
        <w:rPr>
          <w:lang w:val="en-US" w:eastAsia="zh-CN"/>
        </w:rPr>
      </w:pPr>
      <w:r>
        <w:rPr>
          <w:rFonts w:hint="eastAsia"/>
          <w:lang w:val="en-US" w:eastAsia="zh-CN"/>
        </w:rPr>
        <w:t>[3] 3GPP TS 38.321, NR; Medium Access Control (MAC) protocol specification</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C794E"/>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503F"/>
    <w:rsid w:val="001161B6"/>
    <w:rsid w:val="00121A17"/>
    <w:rsid w:val="00122CA5"/>
    <w:rsid w:val="0012413D"/>
    <w:rsid w:val="001241F4"/>
    <w:rsid w:val="0012545F"/>
    <w:rsid w:val="00127578"/>
    <w:rsid w:val="0012790C"/>
    <w:rsid w:val="00127969"/>
    <w:rsid w:val="001306D3"/>
    <w:rsid w:val="001308BC"/>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0C71"/>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B74"/>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03D"/>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B5C"/>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2EF2"/>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3E1C"/>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9787D"/>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445"/>
    <w:rsid w:val="003E4895"/>
    <w:rsid w:val="003E4C87"/>
    <w:rsid w:val="003E505D"/>
    <w:rsid w:val="003E64B7"/>
    <w:rsid w:val="003E66C9"/>
    <w:rsid w:val="003E772F"/>
    <w:rsid w:val="003E7C7B"/>
    <w:rsid w:val="003F02D1"/>
    <w:rsid w:val="003F0533"/>
    <w:rsid w:val="003F0FF1"/>
    <w:rsid w:val="003F2181"/>
    <w:rsid w:val="003F321C"/>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B3D"/>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787"/>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569F"/>
    <w:rsid w:val="00556DBA"/>
    <w:rsid w:val="00556DC8"/>
    <w:rsid w:val="005574B5"/>
    <w:rsid w:val="00557E96"/>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723"/>
    <w:rsid w:val="00576EB6"/>
    <w:rsid w:val="00577FBD"/>
    <w:rsid w:val="00580121"/>
    <w:rsid w:val="00580E02"/>
    <w:rsid w:val="00580FD6"/>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A56"/>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39F"/>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0BF3"/>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3F8E"/>
    <w:rsid w:val="009643CF"/>
    <w:rsid w:val="00964940"/>
    <w:rsid w:val="00965F3E"/>
    <w:rsid w:val="00967136"/>
    <w:rsid w:val="00967166"/>
    <w:rsid w:val="0096776F"/>
    <w:rsid w:val="009701E2"/>
    <w:rsid w:val="00971292"/>
    <w:rsid w:val="009715F3"/>
    <w:rsid w:val="00971AC2"/>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2F"/>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ED2"/>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AF7A2D"/>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313"/>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496F"/>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667"/>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42"/>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3EE9"/>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B25"/>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9E5"/>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F51"/>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0FF"/>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5E8"/>
    <w:rsid w:val="00F53DF1"/>
    <w:rsid w:val="00F57553"/>
    <w:rsid w:val="00F575E9"/>
    <w:rsid w:val="00F61186"/>
    <w:rsid w:val="00F61277"/>
    <w:rsid w:val="00F614BC"/>
    <w:rsid w:val="00F6205C"/>
    <w:rsid w:val="00F622A2"/>
    <w:rsid w:val="00F623DD"/>
    <w:rsid w:val="00F6375B"/>
    <w:rsid w:val="00F639D1"/>
    <w:rsid w:val="00F65109"/>
    <w:rsid w:val="00F651BF"/>
    <w:rsid w:val="00F65D75"/>
    <w:rsid w:val="00F66F32"/>
    <w:rsid w:val="00F6733B"/>
    <w:rsid w:val="00F700DF"/>
    <w:rsid w:val="00F70399"/>
    <w:rsid w:val="00F704A7"/>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33BB"/>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7107FE"/>
    <w:rsid w:val="0290599A"/>
    <w:rsid w:val="03D563E2"/>
    <w:rsid w:val="0574401F"/>
    <w:rsid w:val="063934CB"/>
    <w:rsid w:val="090D572D"/>
    <w:rsid w:val="0A037416"/>
    <w:rsid w:val="0A983135"/>
    <w:rsid w:val="0DB40F68"/>
    <w:rsid w:val="0E333349"/>
    <w:rsid w:val="0F632EFD"/>
    <w:rsid w:val="0FE11F34"/>
    <w:rsid w:val="135D158D"/>
    <w:rsid w:val="137257E1"/>
    <w:rsid w:val="1462526E"/>
    <w:rsid w:val="15686FB5"/>
    <w:rsid w:val="169D68A1"/>
    <w:rsid w:val="19BB08C0"/>
    <w:rsid w:val="1AF72E08"/>
    <w:rsid w:val="1B0A3561"/>
    <w:rsid w:val="1B6D1441"/>
    <w:rsid w:val="1D3A63DB"/>
    <w:rsid w:val="1F524970"/>
    <w:rsid w:val="1F626B9C"/>
    <w:rsid w:val="1F8F4CD8"/>
    <w:rsid w:val="24FA2975"/>
    <w:rsid w:val="25D73CA2"/>
    <w:rsid w:val="25EF2562"/>
    <w:rsid w:val="27AC61A6"/>
    <w:rsid w:val="2B6B4D2E"/>
    <w:rsid w:val="2EE31197"/>
    <w:rsid w:val="2F233D9A"/>
    <w:rsid w:val="32821E5D"/>
    <w:rsid w:val="356E0AEE"/>
    <w:rsid w:val="368A6AE7"/>
    <w:rsid w:val="36904229"/>
    <w:rsid w:val="36F210B1"/>
    <w:rsid w:val="376C0C97"/>
    <w:rsid w:val="3B900636"/>
    <w:rsid w:val="3CDF4B17"/>
    <w:rsid w:val="40574618"/>
    <w:rsid w:val="41300A4C"/>
    <w:rsid w:val="439D5CFD"/>
    <w:rsid w:val="44891F36"/>
    <w:rsid w:val="46257A93"/>
    <w:rsid w:val="483111CE"/>
    <w:rsid w:val="498A4BF8"/>
    <w:rsid w:val="4BA560A1"/>
    <w:rsid w:val="4E5E2402"/>
    <w:rsid w:val="4EC54391"/>
    <w:rsid w:val="50264FB7"/>
    <w:rsid w:val="51112139"/>
    <w:rsid w:val="53D77872"/>
    <w:rsid w:val="55E922FF"/>
    <w:rsid w:val="5AC07348"/>
    <w:rsid w:val="5D8579FD"/>
    <w:rsid w:val="5DB04CED"/>
    <w:rsid w:val="5ED72D19"/>
    <w:rsid w:val="601237DE"/>
    <w:rsid w:val="60546516"/>
    <w:rsid w:val="61204966"/>
    <w:rsid w:val="61C406C6"/>
    <w:rsid w:val="61E53029"/>
    <w:rsid w:val="625721A5"/>
    <w:rsid w:val="63C20CC1"/>
    <w:rsid w:val="642114C8"/>
    <w:rsid w:val="656C52F5"/>
    <w:rsid w:val="6F852723"/>
    <w:rsid w:val="70D34917"/>
    <w:rsid w:val="71B90984"/>
    <w:rsid w:val="735A023A"/>
    <w:rsid w:val="73ED5105"/>
    <w:rsid w:val="799E0D58"/>
    <w:rsid w:val="7A5A6C57"/>
    <w:rsid w:val="7E0846A9"/>
    <w:rsid w:val="7FA85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79"/>
    <w:qFormat/>
    <w:uiPriority w:val="0"/>
    <w:pPr>
      <w:spacing w:before="120"/>
      <w:ind w:left="851" w:hanging="851"/>
      <w:outlineLvl w:val="1"/>
    </w:pPr>
    <w:rPr>
      <w:rFonts w:cs="Arial"/>
      <w:bCs/>
      <w:iCs/>
      <w:sz w:val="32"/>
      <w:szCs w:val="28"/>
    </w:rPr>
  </w:style>
  <w:style w:type="paragraph" w:styleId="4">
    <w:name w:val="heading 3"/>
    <w:basedOn w:val="3"/>
    <w:next w:val="1"/>
    <w:qFormat/>
    <w:uiPriority w:val="0"/>
    <w:pPr>
      <w:ind w:left="1134" w:hanging="1134"/>
      <w:outlineLvl w:val="2"/>
    </w:pPr>
    <w:rPr>
      <w:sz w:val="28"/>
      <w:szCs w:val="26"/>
    </w:rPr>
  </w:style>
  <w:style w:type="paragraph" w:styleId="5">
    <w:name w:val="heading 4"/>
    <w:basedOn w:val="4"/>
    <w:next w:val="1"/>
    <w:qFormat/>
    <w:uiPriority w:val="0"/>
    <w:pPr>
      <w:ind w:left="1418" w:hanging="1418"/>
      <w:outlineLvl w:val="3"/>
    </w:pPr>
    <w:rPr>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849"/>
    </w:pPr>
  </w:style>
  <w:style w:type="paragraph" w:styleId="9">
    <w:name w:val="List 2"/>
    <w:basedOn w:val="10"/>
    <w:qFormat/>
    <w:uiPriority w:val="0"/>
    <w:pPr>
      <w:ind w:left="566"/>
    </w:pPr>
  </w:style>
  <w:style w:type="paragraph" w:styleId="10">
    <w:name w:val="List"/>
    <w:basedOn w:val="1"/>
    <w:qFormat/>
    <w:uiPriority w:val="0"/>
    <w:pPr>
      <w:ind w:left="283" w:hanging="283"/>
    </w:pPr>
  </w:style>
  <w:style w:type="paragraph" w:styleId="11">
    <w:name w:val="Document Map"/>
    <w:basedOn w:val="1"/>
    <w:link w:val="70"/>
    <w:qFormat/>
    <w:uiPriority w:val="0"/>
    <w:rPr>
      <w:rFonts w:ascii="宋体" w:eastAsia="宋体"/>
      <w:sz w:val="18"/>
      <w:szCs w:val="18"/>
    </w:rPr>
  </w:style>
  <w:style w:type="paragraph" w:styleId="12">
    <w:name w:val="annotation text"/>
    <w:basedOn w:val="1"/>
    <w:link w:val="58"/>
    <w:qFormat/>
    <w:uiPriority w:val="0"/>
  </w:style>
  <w:style w:type="paragraph" w:styleId="13">
    <w:name w:val="Body Text"/>
    <w:basedOn w:val="1"/>
    <w:link w:val="47"/>
    <w:qFormat/>
    <w:uiPriority w:val="0"/>
    <w:pPr>
      <w:jc w:val="both"/>
    </w:pPr>
    <w:rPr>
      <w:rFonts w:eastAsia="等线"/>
      <w:lang w:eastAsia="zh-CN"/>
    </w:rPr>
  </w:style>
  <w:style w:type="paragraph" w:styleId="14">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5">
    <w:name w:val="Balloon Text"/>
    <w:basedOn w:val="1"/>
    <w:link w:val="57"/>
    <w:qFormat/>
    <w:uiPriority w:val="0"/>
    <w:pPr>
      <w:spacing w:after="0"/>
    </w:pPr>
    <w:rPr>
      <w:sz w:val="18"/>
      <w:szCs w:val="18"/>
    </w:rPr>
  </w:style>
  <w:style w:type="paragraph" w:styleId="16">
    <w:name w:val="footer"/>
    <w:basedOn w:val="1"/>
    <w:qFormat/>
    <w:uiPriority w:val="0"/>
    <w:pPr>
      <w:tabs>
        <w:tab w:val="center" w:pos="4320"/>
        <w:tab w:val="right" w:pos="8640"/>
      </w:tabs>
    </w:pPr>
  </w:style>
  <w:style w:type="paragraph" w:styleId="17">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8">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2"/>
    <w:next w:val="12"/>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99"/>
    <w:pPr>
      <w:spacing w:after="120"/>
    </w:pPr>
    <w:rPr>
      <w:rFonts w:ascii="Arial" w:hAnsi="Arial" w:eastAsia="MS Mincho" w:cs="Times New Roman"/>
      <w:lang w:val="en-GB" w:eastAsia="en-US" w:bidi="ar-SA"/>
    </w:rPr>
  </w:style>
  <w:style w:type="paragraph" w:customStyle="1" w:styleId="30">
    <w:name w:val="B1"/>
    <w:basedOn w:val="10"/>
    <w:link w:val="34"/>
    <w:qFormat/>
    <w:uiPriority w:val="0"/>
    <w:pPr>
      <w:spacing w:after="180"/>
      <w:ind w:left="568" w:hanging="284"/>
    </w:pPr>
    <w:rPr>
      <w:rFonts w:ascii="Times New Roman" w:hAnsi="Times New Roman"/>
    </w:rPr>
  </w:style>
  <w:style w:type="paragraph" w:customStyle="1" w:styleId="31">
    <w:name w:val="B2"/>
    <w:basedOn w:val="9"/>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3"/>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5"/>
    <w:qFormat/>
    <w:uiPriority w:val="0"/>
    <w:rPr>
      <w:rFonts w:ascii="Arial" w:hAnsi="Arial" w:eastAsia="MS Mincho"/>
      <w:sz w:val="18"/>
      <w:szCs w:val="18"/>
      <w:lang w:val="en-GB" w:eastAsia="en-US"/>
    </w:rPr>
  </w:style>
  <w:style w:type="character" w:customStyle="1" w:styleId="58">
    <w:name w:val="批注文字 字符"/>
    <w:link w:val="12"/>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11"/>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7"/>
    <w:qFormat/>
    <w:uiPriority w:val="0"/>
    <w:rPr>
      <w:rFonts w:ascii="Arial" w:hAnsi="Arial" w:eastAsia="MS Mincho"/>
      <w:b/>
      <w:sz w:val="18"/>
      <w:lang w:val="en-US" w:eastAsia="en-US" w:bidi="ar-SA"/>
    </w:rPr>
  </w:style>
  <w:style w:type="character" w:customStyle="1" w:styleId="74">
    <w:name w:val="CR Cover Page Zchn"/>
    <w:link w:val="29"/>
    <w:qFormat/>
    <w:locked/>
    <w:uiPriority w:val="99"/>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表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4"/>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IvD bodytext"/>
    <w:basedOn w:val="13"/>
    <w:link w:val="84"/>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hAnsi="宋体" w:eastAsia="宋体" w:cs="宋体"/>
      <w:spacing w:val="2"/>
      <w:kern w:val="2"/>
      <w:sz w:val="21"/>
      <w:szCs w:val="22"/>
      <w:lang w:val="en-US" w:eastAsia="en-US"/>
    </w:rPr>
  </w:style>
  <w:style w:type="character" w:customStyle="1" w:styleId="84">
    <w:name w:val="IvD bodytext Char"/>
    <w:link w:val="83"/>
    <w:qFormat/>
    <w:uiPriority w:val="0"/>
    <w:rPr>
      <w:rFonts w:ascii="宋体" w:hAnsi="宋体" w:eastAsia="宋体" w:cs="宋体"/>
      <w:spacing w:val="2"/>
      <w:kern w:val="2"/>
      <w:sz w:val="21"/>
      <w:szCs w:val="22"/>
      <w:lang w:eastAsia="en-US"/>
    </w:rPr>
  </w:style>
  <w:style w:type="paragraph" w:customStyle="1" w:styleId="85">
    <w:name w:val="Doc-text2"/>
    <w:basedOn w:val="1"/>
    <w:link w:val="86"/>
    <w:qFormat/>
    <w:uiPriority w:val="0"/>
    <w:pPr>
      <w:tabs>
        <w:tab w:val="left" w:pos="1622"/>
      </w:tabs>
      <w:spacing w:after="0"/>
      <w:ind w:left="1622" w:hanging="363"/>
    </w:pPr>
    <w:rPr>
      <w:rFonts w:eastAsia="Times New Roman"/>
      <w:lang w:eastAsia="ja-JP"/>
    </w:rPr>
  </w:style>
  <w:style w:type="character" w:customStyle="1" w:styleId="86">
    <w:name w:val="Doc-text2 Char"/>
    <w:link w:val="85"/>
    <w:qFormat/>
    <w:uiPriority w:val="0"/>
    <w:rPr>
      <w:rFonts w:ascii="Arial" w:hAnsi="Arial" w:eastAsia="Times New Roman"/>
      <w:lang w:val="en-GB" w:eastAsia="ja-JP"/>
    </w:rPr>
  </w:style>
  <w:style w:type="character" w:customStyle="1" w:styleId="87">
    <w:name w:val="mail_session_title_main"/>
    <w:basedOn w:val="24"/>
    <w:qFormat/>
    <w:uiPriority w:val="0"/>
  </w:style>
  <w:style w:type="character" w:customStyle="1" w:styleId="88">
    <w:name w:val="mail_session_title_tail"/>
    <w:basedOn w:val="24"/>
    <w:qFormat/>
    <w:uiPriority w:val="0"/>
  </w:style>
  <w:style w:type="paragraph" w:customStyle="1" w:styleId="89">
    <w:name w:val="Revision"/>
    <w:hidden/>
    <w:semiHidden/>
    <w:qFormat/>
    <w:uiPriority w:val="99"/>
    <w:rPr>
      <w:rFonts w:ascii="Arial" w:hAnsi="Arial" w:eastAsia="MS Mincho" w:cs="Times New Roman"/>
      <w:lang w:val="en-GB" w:eastAsia="en-US" w:bidi="ar-SA"/>
    </w:rPr>
  </w:style>
  <w:style w:type="paragraph" w:customStyle="1" w:styleId="90">
    <w:name w:val="Doc-title"/>
    <w:basedOn w:val="1"/>
    <w:next w:val="85"/>
    <w:link w:val="91"/>
    <w:qFormat/>
    <w:uiPriority w:val="0"/>
    <w:pPr>
      <w:spacing w:before="60" w:after="0"/>
      <w:ind w:left="1259" w:hanging="1259"/>
    </w:pPr>
    <w:rPr>
      <w:rFonts w:eastAsia="Times New Roman"/>
      <w:lang w:eastAsia="ja-JP"/>
    </w:rPr>
  </w:style>
  <w:style w:type="character" w:customStyle="1" w:styleId="91">
    <w:name w:val="Doc-title Char"/>
    <w:link w:val="90"/>
    <w:qFormat/>
    <w:uiPriority w:val="0"/>
    <w:rPr>
      <w:rFonts w:ascii="Arial" w:hAnsi="Arial" w:eastAsia="Times New Roman"/>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Liuliang</Company>
  <Pages>6</Pages>
  <Words>1931</Words>
  <Characters>11008</Characters>
  <Lines>91</Lines>
  <Paragraphs>25</Paragraphs>
  <TotalTime>2</TotalTime>
  <ScaleCrop>false</ScaleCrop>
  <LinksUpToDate>false</LinksUpToDate>
  <CharactersWithSpaces>12914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2023-04-07T07:17:00Z</dcterms:created>
  <dc:creator>CMCC</dc:creator>
  <cp:lastModifiedBy>CMCC</cp:lastModifiedBy>
  <dcterms:modified xsi:type="dcterms:W3CDTF">2023-05-12T07:00:05Z</dcterms:modified>
  <dc:title>3GPP TSG-RAN WG3 Meeting #96bis NR Adhoc</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F60D51F8E64A42D9AFC154F2100E436C</vt:lpwstr>
  </property>
</Properties>
</file>